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C855F7" w14:textId="4888BA59" w:rsidR="00B6686C" w:rsidRPr="00B6686C" w:rsidRDefault="00B6686C">
      <w:pPr>
        <w:rPr>
          <w:rFonts w:ascii="Times New Roman" w:hAnsi="Times New Roman" w:cs="Times New Roman"/>
        </w:rPr>
      </w:pPr>
      <w:r w:rsidRPr="00B6686C">
        <w:rPr>
          <w:rFonts w:ascii="Times New Roman" w:hAnsi="Times New Roman" w:cs="Times New Roman"/>
        </w:rPr>
        <w:t xml:space="preserve">3/36 PST Andrzej Jędrzejczak </w:t>
      </w:r>
    </w:p>
    <w:p w14:paraId="4061C0F9" w14:textId="0134E5BB" w:rsidR="00B6686C" w:rsidRPr="00B6686C" w:rsidRDefault="00B6686C">
      <w:pPr>
        <w:rPr>
          <w:rFonts w:ascii="Times New Roman" w:hAnsi="Times New Roman" w:cs="Times New Roman"/>
        </w:rPr>
      </w:pPr>
    </w:p>
    <w:p w14:paraId="0D85BA36" w14:textId="6AF8BEE3" w:rsidR="00B6686C" w:rsidRDefault="00B6686C" w:rsidP="00B6686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  <w:r w:rsidRPr="00B6686C">
        <w:rPr>
          <w:rFonts w:ascii="Times New Roman" w:hAnsi="Times New Roman" w:cs="Times New Roman"/>
          <w:sz w:val="20"/>
          <w:szCs w:val="20"/>
          <w:lang w:val="en-US"/>
        </w:rPr>
        <w:t>A Concise Dictionary of Akkadian, ed. J. Black, A. George, N. Postgate et al., Wiesbaden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6686C">
        <w:rPr>
          <w:rFonts w:ascii="Times New Roman" w:hAnsi="Times New Roman" w:cs="Times New Roman"/>
          <w:sz w:val="20"/>
          <w:szCs w:val="20"/>
          <w:lang w:val="en-US"/>
        </w:rPr>
        <w:t>2000.</w:t>
      </w:r>
    </w:p>
    <w:p w14:paraId="7BF9A3EF" w14:textId="77777777" w:rsidR="00B6686C" w:rsidRPr="00B6686C" w:rsidRDefault="00B6686C" w:rsidP="00B6686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5E456449" w14:textId="3312FF30" w:rsidR="00B6686C" w:rsidRDefault="00B6686C" w:rsidP="00B6686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  <w:r w:rsidRPr="00B6686C">
        <w:rPr>
          <w:rFonts w:ascii="Times New Roman" w:hAnsi="Times New Roman" w:cs="Times New Roman"/>
          <w:sz w:val="20"/>
          <w:szCs w:val="20"/>
          <w:lang w:val="en-US"/>
        </w:rPr>
        <w:t>Ashley T.R., The Book of Numbers, Grand Rapids 1993.</w:t>
      </w:r>
    </w:p>
    <w:p w14:paraId="7AD4958C" w14:textId="77777777" w:rsidR="00B6686C" w:rsidRPr="00B6686C" w:rsidRDefault="00B6686C" w:rsidP="00B6686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57551238" w14:textId="5552A2BD" w:rsidR="00B6686C" w:rsidRDefault="00B6686C" w:rsidP="00B6686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B6686C">
        <w:rPr>
          <w:rFonts w:ascii="Times New Roman" w:hAnsi="Times New Roman" w:cs="Times New Roman"/>
          <w:sz w:val="20"/>
          <w:szCs w:val="20"/>
          <w:lang w:val="en-US"/>
        </w:rPr>
        <w:t>Barcina</w:t>
      </w:r>
      <w:proofErr w:type="spellEnd"/>
      <w:r w:rsidRPr="00B6686C">
        <w:rPr>
          <w:rFonts w:ascii="Times New Roman" w:hAnsi="Times New Roman" w:cs="Times New Roman"/>
          <w:sz w:val="20"/>
          <w:szCs w:val="20"/>
          <w:lang w:val="en-US"/>
        </w:rPr>
        <w:t xml:space="preserve"> C., The Conceptualization of the </w:t>
      </w:r>
      <w:proofErr w:type="spellStart"/>
      <w:r w:rsidRPr="00B6686C">
        <w:rPr>
          <w:rFonts w:ascii="Times New Roman" w:hAnsi="Times New Roman" w:cs="Times New Roman"/>
          <w:sz w:val="20"/>
          <w:szCs w:val="20"/>
          <w:lang w:val="en-US"/>
        </w:rPr>
        <w:t>Akitu</w:t>
      </w:r>
      <w:proofErr w:type="spellEnd"/>
      <w:r w:rsidRPr="00B6686C">
        <w:rPr>
          <w:rFonts w:ascii="Times New Roman" w:hAnsi="Times New Roman" w:cs="Times New Roman"/>
          <w:sz w:val="20"/>
          <w:szCs w:val="20"/>
          <w:lang w:val="en-US"/>
        </w:rPr>
        <w:t xml:space="preserve"> Under the Sargonids Some Reflection,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6686C">
        <w:rPr>
          <w:rFonts w:ascii="Times New Roman" w:hAnsi="Times New Roman" w:cs="Times New Roman"/>
          <w:sz w:val="20"/>
          <w:szCs w:val="20"/>
          <w:lang w:val="en-US"/>
        </w:rPr>
        <w:t>“State Archive of Assyria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6686C">
        <w:rPr>
          <w:rFonts w:ascii="Times New Roman" w:hAnsi="Times New Roman" w:cs="Times New Roman"/>
          <w:sz w:val="20"/>
          <w:szCs w:val="20"/>
          <w:lang w:val="en-US"/>
        </w:rPr>
        <w:t>Bulletin” 23 (2017), pp. 91–129.</w:t>
      </w:r>
    </w:p>
    <w:p w14:paraId="0EB04DB4" w14:textId="77777777" w:rsidR="00B6686C" w:rsidRPr="00B6686C" w:rsidRDefault="00B6686C" w:rsidP="00B6686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6ABABAB6" w14:textId="7AE8C945" w:rsidR="00B6686C" w:rsidRDefault="00B6686C" w:rsidP="00B6686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  <w:r w:rsidRPr="00B6686C">
        <w:rPr>
          <w:rFonts w:ascii="Times New Roman" w:hAnsi="Times New Roman" w:cs="Times New Roman"/>
          <w:sz w:val="20"/>
          <w:szCs w:val="20"/>
          <w:lang w:val="en-US"/>
        </w:rPr>
        <w:t>Bibb B.D., Ritual Words and Narrative Words in the Book of Leviticus, (Library of Hebrew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6686C">
        <w:rPr>
          <w:rFonts w:ascii="Times New Roman" w:hAnsi="Times New Roman" w:cs="Times New Roman"/>
          <w:sz w:val="20"/>
          <w:szCs w:val="20"/>
          <w:lang w:val="en-US"/>
        </w:rPr>
        <w:t>Bible/Old Testament Studies 480), New York 2009.</w:t>
      </w:r>
    </w:p>
    <w:p w14:paraId="6E550A35" w14:textId="77777777" w:rsidR="00B6686C" w:rsidRPr="00B6686C" w:rsidRDefault="00B6686C" w:rsidP="00B6686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617F8E49" w14:textId="00E23129" w:rsidR="00B6686C" w:rsidRDefault="00B6686C" w:rsidP="00B6686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  <w:r w:rsidRPr="00B6686C">
        <w:rPr>
          <w:rFonts w:ascii="Times New Roman" w:hAnsi="Times New Roman" w:cs="Times New Roman"/>
          <w:sz w:val="20"/>
          <w:szCs w:val="20"/>
          <w:lang w:val="en-US"/>
        </w:rPr>
        <w:t>Clines D.J.A. The Evidence for an Autumnal New Year in Pre-Exilic Israel Reconsidered,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6686C">
        <w:rPr>
          <w:rFonts w:ascii="Times New Roman" w:hAnsi="Times New Roman" w:cs="Times New Roman"/>
          <w:sz w:val="20"/>
          <w:szCs w:val="20"/>
          <w:lang w:val="en-US"/>
        </w:rPr>
        <w:t>“Journal of Biblical Literature” 93 (1974) 1, pp. 22–40.</w:t>
      </w:r>
    </w:p>
    <w:p w14:paraId="6C39862A" w14:textId="77777777" w:rsidR="00B6686C" w:rsidRPr="00B6686C" w:rsidRDefault="00B6686C" w:rsidP="00B6686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75827AE1" w14:textId="75DCDCC2" w:rsidR="00B6686C" w:rsidRDefault="00B6686C" w:rsidP="00B6686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  <w:r w:rsidRPr="00B6686C">
        <w:rPr>
          <w:rFonts w:ascii="Times New Roman" w:hAnsi="Times New Roman" w:cs="Times New Roman"/>
          <w:sz w:val="20"/>
          <w:szCs w:val="20"/>
          <w:lang w:val="en-US"/>
        </w:rPr>
        <w:t>Cole R.D., Numbers, (The New American Commentary 3B), Nashville 2000.</w:t>
      </w:r>
    </w:p>
    <w:p w14:paraId="350E0712" w14:textId="77777777" w:rsidR="00B6686C" w:rsidRPr="00B6686C" w:rsidRDefault="00B6686C" w:rsidP="00B6686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485BE52D" w14:textId="6A269297" w:rsidR="00B6686C" w:rsidRDefault="00B6686C" w:rsidP="00B6686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  <w:r w:rsidRPr="00B6686C">
        <w:rPr>
          <w:rFonts w:ascii="Times New Roman" w:hAnsi="Times New Roman" w:cs="Times New Roman"/>
          <w:sz w:val="20"/>
          <w:szCs w:val="20"/>
          <w:lang w:val="en-US"/>
        </w:rPr>
        <w:t>Cooley J.L., Poetic Astronomy in the Ancient Near East: The Reflexes of Celestial Science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6686C">
        <w:rPr>
          <w:rFonts w:ascii="Times New Roman" w:hAnsi="Times New Roman" w:cs="Times New Roman"/>
          <w:sz w:val="20"/>
          <w:szCs w:val="20"/>
          <w:lang w:val="en-US"/>
        </w:rPr>
        <w:t>in Ancient Mesopotamian, Ugaritic, and Israelite Narrative, (History, Archeology,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6686C">
        <w:rPr>
          <w:rFonts w:ascii="Times New Roman" w:hAnsi="Times New Roman" w:cs="Times New Roman"/>
          <w:sz w:val="20"/>
          <w:szCs w:val="20"/>
          <w:lang w:val="en-US"/>
        </w:rPr>
        <w:t>and Culture of the Levant 5), Winona Lake 2013.</w:t>
      </w:r>
    </w:p>
    <w:p w14:paraId="7B7B2D1D" w14:textId="77777777" w:rsidR="00B6686C" w:rsidRPr="00B6686C" w:rsidRDefault="00B6686C" w:rsidP="00B6686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655DDF2B" w14:textId="05421616" w:rsidR="00B6686C" w:rsidRDefault="00B6686C" w:rsidP="00B6686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  <w:r w:rsidRPr="00B6686C">
        <w:rPr>
          <w:rFonts w:ascii="Times New Roman" w:hAnsi="Times New Roman" w:cs="Times New Roman"/>
          <w:sz w:val="20"/>
          <w:szCs w:val="20"/>
          <w:lang w:val="en-US"/>
        </w:rPr>
        <w:t xml:space="preserve">Fleming D.E., Time at </w:t>
      </w:r>
      <w:proofErr w:type="spellStart"/>
      <w:r w:rsidRPr="00B6686C">
        <w:rPr>
          <w:rFonts w:ascii="Times New Roman" w:hAnsi="Times New Roman" w:cs="Times New Roman"/>
          <w:sz w:val="20"/>
          <w:szCs w:val="20"/>
          <w:lang w:val="en-US"/>
        </w:rPr>
        <w:t>Emar</w:t>
      </w:r>
      <w:proofErr w:type="spellEnd"/>
      <w:r w:rsidRPr="00B6686C">
        <w:rPr>
          <w:rFonts w:ascii="Times New Roman" w:hAnsi="Times New Roman" w:cs="Times New Roman"/>
          <w:sz w:val="20"/>
          <w:szCs w:val="20"/>
          <w:lang w:val="en-US"/>
        </w:rPr>
        <w:t>: The Cultic Calendar and the Rituals from the Diviner’s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6686C">
        <w:rPr>
          <w:rFonts w:ascii="Times New Roman" w:hAnsi="Times New Roman" w:cs="Times New Roman"/>
          <w:sz w:val="20"/>
          <w:szCs w:val="20"/>
          <w:lang w:val="en-US"/>
        </w:rPr>
        <w:t xml:space="preserve">House, (Mesopotamian </w:t>
      </w:r>
      <w:proofErr w:type="spellStart"/>
      <w:r w:rsidRPr="00B6686C">
        <w:rPr>
          <w:rFonts w:ascii="Times New Roman" w:hAnsi="Times New Roman" w:cs="Times New Roman"/>
          <w:sz w:val="20"/>
          <w:szCs w:val="20"/>
          <w:lang w:val="en-US"/>
        </w:rPr>
        <w:t>Civilisation</w:t>
      </w:r>
      <w:proofErr w:type="spellEnd"/>
      <w:r w:rsidRPr="00B6686C">
        <w:rPr>
          <w:rFonts w:ascii="Times New Roman" w:hAnsi="Times New Roman" w:cs="Times New Roman"/>
          <w:sz w:val="20"/>
          <w:szCs w:val="20"/>
          <w:lang w:val="en-US"/>
        </w:rPr>
        <w:t xml:space="preserve"> 11), Winona Lake 2000.</w:t>
      </w:r>
    </w:p>
    <w:p w14:paraId="78A98619" w14:textId="77777777" w:rsidR="00B6686C" w:rsidRPr="00B6686C" w:rsidRDefault="00B6686C" w:rsidP="00B6686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B79795A" w14:textId="6A87C17D" w:rsidR="00B6686C" w:rsidRDefault="00B6686C" w:rsidP="00B6686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  <w:r w:rsidRPr="00B6686C">
        <w:rPr>
          <w:rFonts w:ascii="Times New Roman" w:hAnsi="Times New Roman" w:cs="Times New Roman"/>
          <w:sz w:val="20"/>
          <w:szCs w:val="20"/>
          <w:lang w:val="en-US"/>
        </w:rPr>
        <w:t>Gesundheit S., Three Times a Year: Studies on Festival Legislation in the Pentateuch,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6686C">
        <w:rPr>
          <w:rFonts w:ascii="Times New Roman" w:hAnsi="Times New Roman" w:cs="Times New Roman"/>
          <w:sz w:val="20"/>
          <w:szCs w:val="20"/>
          <w:lang w:val="en-US"/>
        </w:rPr>
        <w:t>(</w:t>
      </w:r>
      <w:proofErr w:type="spellStart"/>
      <w:r w:rsidRPr="00B6686C">
        <w:rPr>
          <w:rFonts w:ascii="Times New Roman" w:hAnsi="Times New Roman" w:cs="Times New Roman"/>
          <w:sz w:val="20"/>
          <w:szCs w:val="20"/>
          <w:lang w:val="en-US"/>
        </w:rPr>
        <w:t>Forschungen</w:t>
      </w:r>
      <w:proofErr w:type="spellEnd"/>
      <w:r w:rsidRPr="00B6686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B6686C">
        <w:rPr>
          <w:rFonts w:ascii="Times New Roman" w:hAnsi="Times New Roman" w:cs="Times New Roman"/>
          <w:sz w:val="20"/>
          <w:szCs w:val="20"/>
          <w:lang w:val="en-US"/>
        </w:rPr>
        <w:t>zum</w:t>
      </w:r>
      <w:proofErr w:type="spellEnd"/>
      <w:r w:rsidRPr="00B6686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B6686C">
        <w:rPr>
          <w:rFonts w:ascii="Times New Roman" w:hAnsi="Times New Roman" w:cs="Times New Roman"/>
          <w:sz w:val="20"/>
          <w:szCs w:val="20"/>
          <w:lang w:val="en-US"/>
        </w:rPr>
        <w:t>Alten</w:t>
      </w:r>
      <w:proofErr w:type="spellEnd"/>
      <w:r w:rsidRPr="00B6686C">
        <w:rPr>
          <w:rFonts w:ascii="Times New Roman" w:hAnsi="Times New Roman" w:cs="Times New Roman"/>
          <w:sz w:val="20"/>
          <w:szCs w:val="20"/>
          <w:lang w:val="en-US"/>
        </w:rPr>
        <w:t xml:space="preserve"> Testament 82), </w:t>
      </w:r>
      <w:proofErr w:type="spellStart"/>
      <w:r w:rsidRPr="00B6686C">
        <w:rPr>
          <w:rFonts w:ascii="Times New Roman" w:hAnsi="Times New Roman" w:cs="Times New Roman"/>
          <w:sz w:val="20"/>
          <w:szCs w:val="20"/>
          <w:lang w:val="en-US"/>
        </w:rPr>
        <w:t>Tübingen</w:t>
      </w:r>
      <w:proofErr w:type="spellEnd"/>
      <w:r w:rsidRPr="00B6686C">
        <w:rPr>
          <w:rFonts w:ascii="Times New Roman" w:hAnsi="Times New Roman" w:cs="Times New Roman"/>
          <w:sz w:val="20"/>
          <w:szCs w:val="20"/>
          <w:lang w:val="en-US"/>
        </w:rPr>
        <w:t xml:space="preserve"> 2012.</w:t>
      </w:r>
    </w:p>
    <w:p w14:paraId="47DDA5E4" w14:textId="77777777" w:rsidR="00B6686C" w:rsidRPr="00B6686C" w:rsidRDefault="00B6686C" w:rsidP="00B6686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4D3B285D" w14:textId="63257ACA" w:rsidR="00B6686C" w:rsidRDefault="00B6686C" w:rsidP="00B6686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  <w:r w:rsidRPr="00B6686C">
        <w:rPr>
          <w:rFonts w:ascii="Times New Roman" w:hAnsi="Times New Roman" w:cs="Times New Roman"/>
          <w:sz w:val="20"/>
          <w:szCs w:val="20"/>
          <w:lang w:val="en-US"/>
        </w:rPr>
        <w:t>Gorman F.H. Jr., The Ideology of Ritual: Space, Time and Status in the Priestly Theology,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6686C">
        <w:rPr>
          <w:rFonts w:ascii="Times New Roman" w:hAnsi="Times New Roman" w:cs="Times New Roman"/>
          <w:sz w:val="20"/>
          <w:szCs w:val="20"/>
          <w:lang w:val="en-US"/>
        </w:rPr>
        <w:t>(Journal for the Study of the Old Testament Supplement Series 91), Sheffield 1990.</w:t>
      </w:r>
    </w:p>
    <w:p w14:paraId="1EE72719" w14:textId="77777777" w:rsidR="00B6686C" w:rsidRPr="00B6686C" w:rsidRDefault="00B6686C" w:rsidP="00B6686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17D81FF8" w14:textId="0A57875E" w:rsidR="00B6686C" w:rsidRDefault="00B6686C" w:rsidP="00B6686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B6686C">
        <w:rPr>
          <w:rFonts w:ascii="Times New Roman" w:hAnsi="Times New Roman" w:cs="Times New Roman"/>
          <w:sz w:val="20"/>
          <w:szCs w:val="20"/>
          <w:lang w:val="en-US"/>
        </w:rPr>
        <w:t>Grabbe</w:t>
      </w:r>
      <w:proofErr w:type="spellEnd"/>
      <w:r w:rsidRPr="00B6686C">
        <w:rPr>
          <w:rFonts w:ascii="Times New Roman" w:hAnsi="Times New Roman" w:cs="Times New Roman"/>
          <w:sz w:val="20"/>
          <w:szCs w:val="20"/>
          <w:lang w:val="en-US"/>
        </w:rPr>
        <w:t xml:space="preserve"> L.L., Judaic Religion in the Second Temple Period: Belief and Practice from the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6686C">
        <w:rPr>
          <w:rFonts w:ascii="Times New Roman" w:hAnsi="Times New Roman" w:cs="Times New Roman"/>
          <w:sz w:val="20"/>
          <w:szCs w:val="20"/>
          <w:lang w:val="en-US"/>
        </w:rPr>
        <w:t>Exile to Yavneh, London 2000.</w:t>
      </w:r>
    </w:p>
    <w:p w14:paraId="6A38701A" w14:textId="77777777" w:rsidR="00B6686C" w:rsidRPr="00B6686C" w:rsidRDefault="00B6686C" w:rsidP="00B6686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4DBDBA66" w14:textId="57BE4F69" w:rsidR="00B6686C" w:rsidRDefault="00B6686C" w:rsidP="00B6686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  <w:r w:rsidRPr="00B6686C">
        <w:rPr>
          <w:rFonts w:ascii="Times New Roman" w:hAnsi="Times New Roman" w:cs="Times New Roman"/>
          <w:sz w:val="20"/>
          <w:szCs w:val="20"/>
          <w:lang w:val="en-US"/>
        </w:rPr>
        <w:t>Guillaume P., Land and Calendar: The Priestly Document from Genesis 1 to Joshua 18,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6686C">
        <w:rPr>
          <w:rFonts w:ascii="Times New Roman" w:hAnsi="Times New Roman" w:cs="Times New Roman"/>
          <w:sz w:val="20"/>
          <w:szCs w:val="20"/>
          <w:lang w:val="en-US"/>
        </w:rPr>
        <w:t>(Library of Hebrew Bible/Old Testament Studies 391), New York 2009.</w:t>
      </w:r>
    </w:p>
    <w:p w14:paraId="1388F001" w14:textId="77777777" w:rsidR="00B6686C" w:rsidRPr="00B6686C" w:rsidRDefault="00B6686C" w:rsidP="00B6686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028BD493" w14:textId="05BC4866" w:rsidR="00B6686C" w:rsidRDefault="00B6686C" w:rsidP="00B6686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B6686C">
        <w:rPr>
          <w:rFonts w:ascii="Times New Roman" w:hAnsi="Times New Roman" w:cs="Times New Roman"/>
          <w:sz w:val="20"/>
          <w:szCs w:val="20"/>
          <w:lang w:val="en-US"/>
        </w:rPr>
        <w:t>Halayqa</w:t>
      </w:r>
      <w:proofErr w:type="spellEnd"/>
      <w:r w:rsidRPr="00B6686C">
        <w:rPr>
          <w:rFonts w:ascii="Times New Roman" w:hAnsi="Times New Roman" w:cs="Times New Roman"/>
          <w:sz w:val="20"/>
          <w:szCs w:val="20"/>
          <w:lang w:val="en-US"/>
        </w:rPr>
        <w:t xml:space="preserve"> I.K.H., A Comparative Lexicon of Ugaritic and Canaanite, (Alter Orient und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6686C">
        <w:rPr>
          <w:rFonts w:ascii="Times New Roman" w:hAnsi="Times New Roman" w:cs="Times New Roman"/>
          <w:sz w:val="20"/>
          <w:szCs w:val="20"/>
          <w:lang w:val="en-US"/>
        </w:rPr>
        <w:t xml:space="preserve">Alter Testament 340), </w:t>
      </w:r>
      <w:proofErr w:type="spellStart"/>
      <w:r w:rsidRPr="00B6686C">
        <w:rPr>
          <w:rFonts w:ascii="Times New Roman" w:hAnsi="Times New Roman" w:cs="Times New Roman"/>
          <w:sz w:val="20"/>
          <w:szCs w:val="20"/>
          <w:lang w:val="en-US"/>
        </w:rPr>
        <w:t>Münster</w:t>
      </w:r>
      <w:proofErr w:type="spellEnd"/>
      <w:r w:rsidRPr="00B6686C">
        <w:rPr>
          <w:rFonts w:ascii="Times New Roman" w:hAnsi="Times New Roman" w:cs="Times New Roman"/>
          <w:sz w:val="20"/>
          <w:szCs w:val="20"/>
          <w:lang w:val="en-US"/>
        </w:rPr>
        <w:t xml:space="preserve"> 2008.</w:t>
      </w:r>
    </w:p>
    <w:p w14:paraId="59BC0C81" w14:textId="77777777" w:rsidR="00B6686C" w:rsidRPr="00B6686C" w:rsidRDefault="00B6686C" w:rsidP="00B6686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598D3DD5" w14:textId="675903F8" w:rsidR="00B6686C" w:rsidRDefault="00B6686C" w:rsidP="00B6686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  <w:r w:rsidRPr="00B6686C">
        <w:rPr>
          <w:rFonts w:ascii="Times New Roman" w:hAnsi="Times New Roman" w:cs="Times New Roman"/>
          <w:sz w:val="20"/>
          <w:szCs w:val="20"/>
          <w:lang w:val="en-US"/>
        </w:rPr>
        <w:t>Keel O., Goddesses and Trees, New Moon and Yahweh: Ancient Near East Art and the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6686C">
        <w:rPr>
          <w:rFonts w:ascii="Times New Roman" w:hAnsi="Times New Roman" w:cs="Times New Roman"/>
          <w:sz w:val="20"/>
          <w:szCs w:val="20"/>
          <w:lang w:val="en-US"/>
        </w:rPr>
        <w:t>Hebrew Bible, (Journal of the Study of the Old Testament. Supplement Series 261),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6686C">
        <w:rPr>
          <w:rFonts w:ascii="Times New Roman" w:hAnsi="Times New Roman" w:cs="Times New Roman"/>
          <w:sz w:val="20"/>
          <w:szCs w:val="20"/>
          <w:lang w:val="en-US"/>
        </w:rPr>
        <w:t>Sheffield 1998.</w:t>
      </w:r>
    </w:p>
    <w:p w14:paraId="7D2D6A87" w14:textId="77777777" w:rsidR="00B6686C" w:rsidRPr="00B6686C" w:rsidRDefault="00B6686C" w:rsidP="00B6686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1A89F0C5" w14:textId="525CC902" w:rsidR="00B6686C" w:rsidRDefault="00B6686C" w:rsidP="00B6686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B6686C">
        <w:rPr>
          <w:rFonts w:ascii="Times New Roman" w:hAnsi="Times New Roman" w:cs="Times New Roman"/>
          <w:sz w:val="20"/>
          <w:szCs w:val="20"/>
          <w:lang w:val="en-US"/>
        </w:rPr>
        <w:t>Knierim</w:t>
      </w:r>
      <w:proofErr w:type="spellEnd"/>
      <w:r w:rsidRPr="00B6686C">
        <w:rPr>
          <w:rFonts w:ascii="Times New Roman" w:hAnsi="Times New Roman" w:cs="Times New Roman"/>
          <w:sz w:val="20"/>
          <w:szCs w:val="20"/>
          <w:lang w:val="en-US"/>
        </w:rPr>
        <w:t xml:space="preserve"> R., Numbers, Grand Rapids 2005.</w:t>
      </w:r>
    </w:p>
    <w:p w14:paraId="4C983741" w14:textId="77777777" w:rsidR="00B6686C" w:rsidRPr="00B6686C" w:rsidRDefault="00B6686C" w:rsidP="00B6686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7A21FF1F" w14:textId="00A9DE0E" w:rsidR="00B6686C" w:rsidRPr="00B6686C" w:rsidRDefault="00B6686C" w:rsidP="00B6686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B6686C">
        <w:rPr>
          <w:rFonts w:ascii="Times New Roman" w:hAnsi="Times New Roman" w:cs="Times New Roman"/>
          <w:sz w:val="20"/>
          <w:szCs w:val="20"/>
          <w:lang w:val="en-US"/>
        </w:rPr>
        <w:t>Knohl</w:t>
      </w:r>
      <w:proofErr w:type="spellEnd"/>
      <w:r w:rsidRPr="00B6686C">
        <w:rPr>
          <w:rFonts w:ascii="Times New Roman" w:hAnsi="Times New Roman" w:cs="Times New Roman"/>
          <w:sz w:val="20"/>
          <w:szCs w:val="20"/>
          <w:lang w:val="en-US"/>
        </w:rPr>
        <w:t xml:space="preserve"> I., The Priestly Torah Versus the Holiness School: Sabbath and the Festivals, “Hebrew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6686C">
        <w:rPr>
          <w:rFonts w:ascii="Times New Roman" w:hAnsi="Times New Roman" w:cs="Times New Roman"/>
          <w:sz w:val="20"/>
          <w:szCs w:val="20"/>
          <w:lang w:val="en-US"/>
        </w:rPr>
        <w:t>Union College Annual” 58 (1987), pp. 65–117.</w:t>
      </w:r>
    </w:p>
    <w:p w14:paraId="5A9055AA" w14:textId="77777777" w:rsidR="00B6686C" w:rsidRPr="00B6686C" w:rsidRDefault="00B6686C" w:rsidP="00B6686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05454998" w14:textId="6E333D10" w:rsidR="00B6686C" w:rsidRDefault="00B6686C" w:rsidP="00B6686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B6686C">
        <w:rPr>
          <w:rFonts w:ascii="Times New Roman" w:hAnsi="Times New Roman" w:cs="Times New Roman"/>
          <w:sz w:val="20"/>
          <w:szCs w:val="20"/>
        </w:rPr>
        <w:t xml:space="preserve">Lemański J., Pięcioksiąg </w:t>
      </w:r>
      <w:proofErr w:type="gramStart"/>
      <w:r w:rsidRPr="00B6686C">
        <w:rPr>
          <w:rFonts w:ascii="Times New Roman" w:hAnsi="Times New Roman" w:cs="Times New Roman"/>
          <w:sz w:val="20"/>
          <w:szCs w:val="20"/>
        </w:rPr>
        <w:t>dzisiaj,</w:t>
      </w:r>
      <w:proofErr w:type="gramEnd"/>
      <w:r w:rsidRPr="00B6686C">
        <w:rPr>
          <w:rFonts w:ascii="Times New Roman" w:hAnsi="Times New Roman" w:cs="Times New Roman"/>
          <w:sz w:val="20"/>
          <w:szCs w:val="20"/>
        </w:rPr>
        <w:t xml:space="preserve"> (Studia </w:t>
      </w:r>
      <w:proofErr w:type="spellStart"/>
      <w:r w:rsidRPr="00B6686C">
        <w:rPr>
          <w:rFonts w:ascii="Times New Roman" w:hAnsi="Times New Roman" w:cs="Times New Roman"/>
          <w:sz w:val="20"/>
          <w:szCs w:val="20"/>
        </w:rPr>
        <w:t>Biblica</w:t>
      </w:r>
      <w:proofErr w:type="spellEnd"/>
      <w:r w:rsidRPr="00B6686C">
        <w:rPr>
          <w:rFonts w:ascii="Times New Roman" w:hAnsi="Times New Roman" w:cs="Times New Roman"/>
          <w:sz w:val="20"/>
          <w:szCs w:val="20"/>
        </w:rPr>
        <w:t xml:space="preserve"> 4), Kielce 2002.</w:t>
      </w:r>
    </w:p>
    <w:p w14:paraId="3EBA74A4" w14:textId="77777777" w:rsidR="00B6686C" w:rsidRPr="00B6686C" w:rsidRDefault="00B6686C" w:rsidP="00B6686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79A94168" w14:textId="210F7FF6" w:rsidR="00B6686C" w:rsidRDefault="00B6686C" w:rsidP="00B6686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  <w:r w:rsidRPr="00B6686C">
        <w:rPr>
          <w:rFonts w:ascii="Times New Roman" w:hAnsi="Times New Roman" w:cs="Times New Roman"/>
          <w:sz w:val="20"/>
          <w:szCs w:val="20"/>
          <w:lang w:val="en-US"/>
        </w:rPr>
        <w:t>Levine B.A., Numbers 21–36: A New Translation with Introduction and Commentary,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6686C">
        <w:rPr>
          <w:rFonts w:ascii="Times New Roman" w:hAnsi="Times New Roman" w:cs="Times New Roman"/>
          <w:sz w:val="20"/>
          <w:szCs w:val="20"/>
          <w:lang w:val="en-US"/>
        </w:rPr>
        <w:t>(The Anchor Bible 4A), New Haven–London 2008.</w:t>
      </w:r>
    </w:p>
    <w:p w14:paraId="7912115E" w14:textId="77777777" w:rsidR="00B6686C" w:rsidRPr="00B6686C" w:rsidRDefault="00B6686C" w:rsidP="00B6686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2A7197DE" w14:textId="29CE1B1E" w:rsidR="00B6686C" w:rsidRDefault="00B6686C" w:rsidP="00B6686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B6686C">
        <w:rPr>
          <w:rFonts w:ascii="Times New Roman" w:hAnsi="Times New Roman" w:cs="Times New Roman"/>
          <w:sz w:val="20"/>
          <w:szCs w:val="20"/>
        </w:rPr>
        <w:t>Majewski M., Pięcioksiąg odczytany na nowo. Przesłanie autora kapłańskiego (P) i jego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6686C">
        <w:rPr>
          <w:rFonts w:ascii="Times New Roman" w:hAnsi="Times New Roman" w:cs="Times New Roman"/>
          <w:sz w:val="20"/>
          <w:szCs w:val="20"/>
        </w:rPr>
        <w:t>wpływ na powstanie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6686C">
        <w:rPr>
          <w:rFonts w:ascii="Times New Roman" w:hAnsi="Times New Roman" w:cs="Times New Roman"/>
          <w:sz w:val="20"/>
          <w:szCs w:val="20"/>
        </w:rPr>
        <w:t>Pięcioksięgu, Kraków 2018.</w:t>
      </w:r>
    </w:p>
    <w:p w14:paraId="0ED1DB5C" w14:textId="77777777" w:rsidR="00B6686C" w:rsidRPr="00B6686C" w:rsidRDefault="00B6686C" w:rsidP="00B6686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4223346B" w14:textId="365E3EB1" w:rsidR="00B6686C" w:rsidRDefault="00B6686C" w:rsidP="00B6686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  <w:r w:rsidRPr="00B6686C">
        <w:rPr>
          <w:rFonts w:ascii="Times New Roman" w:hAnsi="Times New Roman" w:cs="Times New Roman"/>
          <w:sz w:val="20"/>
          <w:szCs w:val="20"/>
          <w:lang w:val="en-US"/>
        </w:rPr>
        <w:t>Martens E.A., Land and Lifestyle [in:] Old Testament Theology: Flowering and Future,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6686C">
        <w:rPr>
          <w:rFonts w:ascii="Times New Roman" w:hAnsi="Times New Roman" w:cs="Times New Roman"/>
          <w:sz w:val="20"/>
          <w:szCs w:val="20"/>
          <w:lang w:val="en-US"/>
        </w:rPr>
        <w:t xml:space="preserve">ed. B.C. </w:t>
      </w:r>
      <w:proofErr w:type="spellStart"/>
      <w:r w:rsidRPr="00B6686C">
        <w:rPr>
          <w:rFonts w:ascii="Times New Roman" w:hAnsi="Times New Roman" w:cs="Times New Roman"/>
          <w:sz w:val="20"/>
          <w:szCs w:val="20"/>
          <w:lang w:val="en-US"/>
        </w:rPr>
        <w:t>Ollenburger</w:t>
      </w:r>
      <w:proofErr w:type="spellEnd"/>
      <w:r w:rsidRPr="00B6686C">
        <w:rPr>
          <w:rFonts w:ascii="Times New Roman" w:hAnsi="Times New Roman" w:cs="Times New Roman"/>
          <w:sz w:val="20"/>
          <w:szCs w:val="20"/>
          <w:lang w:val="en-US"/>
        </w:rPr>
        <w:t>, (Sources for Biblical and Theological Study 1), Winona Lake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6686C">
        <w:rPr>
          <w:rFonts w:ascii="Times New Roman" w:hAnsi="Times New Roman" w:cs="Times New Roman"/>
          <w:sz w:val="20"/>
          <w:szCs w:val="20"/>
          <w:lang w:val="en-US"/>
        </w:rPr>
        <w:t>2004.</w:t>
      </w:r>
    </w:p>
    <w:p w14:paraId="5776B610" w14:textId="77777777" w:rsidR="00B6686C" w:rsidRPr="00B6686C" w:rsidRDefault="00B6686C" w:rsidP="00B6686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38B3CBC0" w14:textId="544B764F" w:rsidR="00B6686C" w:rsidRDefault="00B6686C" w:rsidP="00B6686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  <w:r w:rsidRPr="00B6686C">
        <w:rPr>
          <w:rFonts w:ascii="Times New Roman" w:hAnsi="Times New Roman" w:cs="Times New Roman"/>
          <w:sz w:val="20"/>
          <w:szCs w:val="20"/>
          <w:lang w:val="en-US"/>
        </w:rPr>
        <w:lastRenderedPageBreak/>
        <w:t>Milgrom J., H</w:t>
      </w:r>
      <w:r w:rsidRPr="00B6686C">
        <w:rPr>
          <w:rFonts w:ascii="Times New Roman" w:hAnsi="Times New Roman" w:cs="Times New Roman"/>
          <w:sz w:val="12"/>
          <w:szCs w:val="12"/>
          <w:lang w:val="en-US"/>
        </w:rPr>
        <w:t xml:space="preserve">R </w:t>
      </w:r>
      <w:r w:rsidRPr="00B6686C">
        <w:rPr>
          <w:rFonts w:ascii="Times New Roman" w:hAnsi="Times New Roman" w:cs="Times New Roman"/>
          <w:sz w:val="20"/>
          <w:szCs w:val="20"/>
          <w:lang w:val="en-US"/>
        </w:rPr>
        <w:t>in Leviticus and Elsewhere in the Torah [in:] The Book of Leviticus: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6686C">
        <w:rPr>
          <w:rFonts w:ascii="Times New Roman" w:hAnsi="Times New Roman" w:cs="Times New Roman"/>
          <w:sz w:val="20"/>
          <w:szCs w:val="20"/>
          <w:lang w:val="en-US"/>
        </w:rPr>
        <w:t xml:space="preserve">Composition and Reception, ed. R. </w:t>
      </w:r>
      <w:proofErr w:type="spellStart"/>
      <w:r w:rsidRPr="00B6686C">
        <w:rPr>
          <w:rFonts w:ascii="Times New Roman" w:hAnsi="Times New Roman" w:cs="Times New Roman"/>
          <w:sz w:val="20"/>
          <w:szCs w:val="20"/>
          <w:lang w:val="en-US"/>
        </w:rPr>
        <w:t>Rendtorff</w:t>
      </w:r>
      <w:proofErr w:type="spellEnd"/>
      <w:r w:rsidRPr="00B6686C">
        <w:rPr>
          <w:rFonts w:ascii="Times New Roman" w:hAnsi="Times New Roman" w:cs="Times New Roman"/>
          <w:sz w:val="20"/>
          <w:szCs w:val="20"/>
          <w:lang w:val="en-US"/>
        </w:rPr>
        <w:t>, R.A. Kluger, Leiden 2003, pp. 24–40.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6686C">
        <w:rPr>
          <w:rFonts w:ascii="Times New Roman" w:hAnsi="Times New Roman" w:cs="Times New Roman"/>
          <w:sz w:val="20"/>
          <w:szCs w:val="20"/>
          <w:lang w:val="en-US"/>
        </w:rPr>
        <w:t>Milgrom J., Leviticus 23–27, Philadelphia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6686C">
        <w:rPr>
          <w:rFonts w:ascii="Times New Roman" w:hAnsi="Times New Roman" w:cs="Times New Roman"/>
          <w:sz w:val="20"/>
          <w:szCs w:val="20"/>
          <w:lang w:val="en-US"/>
        </w:rPr>
        <w:t>1990.</w:t>
      </w:r>
    </w:p>
    <w:p w14:paraId="5062A165" w14:textId="77777777" w:rsidR="00B6686C" w:rsidRPr="00B6686C" w:rsidRDefault="00B6686C" w:rsidP="00B6686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649C5466" w14:textId="72D68AFD" w:rsidR="00B6686C" w:rsidRDefault="00B6686C" w:rsidP="00B6686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  <w:r w:rsidRPr="00B6686C">
        <w:rPr>
          <w:rFonts w:ascii="Times New Roman" w:hAnsi="Times New Roman" w:cs="Times New Roman"/>
          <w:sz w:val="20"/>
          <w:szCs w:val="20"/>
          <w:lang w:val="en-US"/>
        </w:rPr>
        <w:t>Milgrom J., Numbers, (The JPS Torah Commentary), Philadelphia, PA 1990.</w:t>
      </w:r>
    </w:p>
    <w:p w14:paraId="2B9EF855" w14:textId="77777777" w:rsidR="00B6686C" w:rsidRPr="00B6686C" w:rsidRDefault="00B6686C" w:rsidP="00B6686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5C5EAA1D" w14:textId="0CA9A86D" w:rsidR="00B6686C" w:rsidRDefault="00B6686C" w:rsidP="00B6686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  <w:r w:rsidRPr="00B6686C">
        <w:rPr>
          <w:rFonts w:ascii="Times New Roman" w:hAnsi="Times New Roman" w:cs="Times New Roman"/>
          <w:sz w:val="20"/>
          <w:szCs w:val="20"/>
          <w:lang w:val="en-US"/>
        </w:rPr>
        <w:t>Pardee D.P., Ritual and Cult at Ugarit, (Writings from the Ancient World), Atlanta 2002.</w:t>
      </w:r>
    </w:p>
    <w:p w14:paraId="63AF2561" w14:textId="77777777" w:rsidR="00B6686C" w:rsidRPr="00B6686C" w:rsidRDefault="00B6686C" w:rsidP="00B6686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410B70F9" w14:textId="5AED049B" w:rsidR="00B6686C" w:rsidRDefault="00B6686C" w:rsidP="00B6686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  <w:r w:rsidRPr="00B6686C">
        <w:rPr>
          <w:rFonts w:ascii="Times New Roman" w:hAnsi="Times New Roman" w:cs="Times New Roman"/>
          <w:sz w:val="20"/>
          <w:szCs w:val="20"/>
          <w:lang w:val="en-US"/>
        </w:rPr>
        <w:t>Park S., Pentecost and Sinai: The Festival of Weeks as a Celebration of the Sinai Event,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6686C">
        <w:rPr>
          <w:rFonts w:ascii="Times New Roman" w:hAnsi="Times New Roman" w:cs="Times New Roman"/>
          <w:sz w:val="20"/>
          <w:szCs w:val="20"/>
          <w:lang w:val="en-US"/>
        </w:rPr>
        <w:t>New York 2008.</w:t>
      </w:r>
    </w:p>
    <w:p w14:paraId="329B142A" w14:textId="77777777" w:rsidR="00B6686C" w:rsidRPr="00B6686C" w:rsidRDefault="00B6686C" w:rsidP="00B6686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02E4DF87" w14:textId="670A7E68" w:rsidR="00B6686C" w:rsidRDefault="00B6686C" w:rsidP="00B6686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B6686C">
        <w:rPr>
          <w:rFonts w:ascii="Times New Roman" w:hAnsi="Times New Roman" w:cs="Times New Roman"/>
          <w:sz w:val="20"/>
          <w:szCs w:val="20"/>
          <w:lang w:val="en-US"/>
        </w:rPr>
        <w:t>Pentiuc</w:t>
      </w:r>
      <w:proofErr w:type="spellEnd"/>
      <w:r w:rsidRPr="00B6686C">
        <w:rPr>
          <w:rFonts w:ascii="Times New Roman" w:hAnsi="Times New Roman" w:cs="Times New Roman"/>
          <w:sz w:val="20"/>
          <w:szCs w:val="20"/>
          <w:lang w:val="en-US"/>
        </w:rPr>
        <w:t xml:space="preserve"> E.J., West Semitic Vocabulary in the Akkadian Texts from </w:t>
      </w:r>
      <w:proofErr w:type="spellStart"/>
      <w:r w:rsidRPr="00B6686C">
        <w:rPr>
          <w:rFonts w:ascii="Times New Roman" w:hAnsi="Times New Roman" w:cs="Times New Roman"/>
          <w:sz w:val="20"/>
          <w:szCs w:val="20"/>
          <w:lang w:val="en-US"/>
        </w:rPr>
        <w:t>Emar</w:t>
      </w:r>
      <w:proofErr w:type="spellEnd"/>
      <w:r w:rsidRPr="00B6686C">
        <w:rPr>
          <w:rFonts w:ascii="Times New Roman" w:hAnsi="Times New Roman" w:cs="Times New Roman"/>
          <w:sz w:val="20"/>
          <w:szCs w:val="20"/>
          <w:lang w:val="en-US"/>
        </w:rPr>
        <w:t>, Winona Lake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6686C">
        <w:rPr>
          <w:rFonts w:ascii="Times New Roman" w:hAnsi="Times New Roman" w:cs="Times New Roman"/>
          <w:sz w:val="20"/>
          <w:szCs w:val="20"/>
          <w:lang w:val="en-US"/>
        </w:rPr>
        <w:t>2001.</w:t>
      </w:r>
    </w:p>
    <w:p w14:paraId="6A43E135" w14:textId="77777777" w:rsidR="00B6686C" w:rsidRPr="00B6686C" w:rsidRDefault="00B6686C" w:rsidP="00B6686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21A2CE1C" w14:textId="5F2F73F4" w:rsidR="00B6686C" w:rsidRDefault="00B6686C" w:rsidP="00B6686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B6686C">
        <w:rPr>
          <w:rFonts w:ascii="Times New Roman" w:hAnsi="Times New Roman" w:cs="Times New Roman"/>
          <w:sz w:val="20"/>
          <w:szCs w:val="20"/>
          <w:lang w:val="en-US"/>
        </w:rPr>
        <w:t>Pizzimenti</w:t>
      </w:r>
      <w:proofErr w:type="spellEnd"/>
      <w:r w:rsidRPr="00B6686C">
        <w:rPr>
          <w:rFonts w:ascii="Times New Roman" w:hAnsi="Times New Roman" w:cs="Times New Roman"/>
          <w:sz w:val="20"/>
          <w:szCs w:val="20"/>
          <w:lang w:val="en-US"/>
        </w:rPr>
        <w:t xml:space="preserve"> S., The Other Face of the Moon: Some Hints on the Visual Representation of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6686C">
        <w:rPr>
          <w:rFonts w:ascii="Times New Roman" w:hAnsi="Times New Roman" w:cs="Times New Roman"/>
          <w:sz w:val="20"/>
          <w:szCs w:val="20"/>
          <w:lang w:val="en-US"/>
        </w:rPr>
        <w:t xml:space="preserve">the Moon on </w:t>
      </w:r>
      <w:proofErr w:type="gramStart"/>
      <w:r w:rsidRPr="00B6686C">
        <w:rPr>
          <w:rFonts w:ascii="Times New Roman" w:hAnsi="Times New Roman" w:cs="Times New Roman"/>
          <w:sz w:val="20"/>
          <w:szCs w:val="20"/>
          <w:lang w:val="en-US"/>
        </w:rPr>
        <w:t>Third-Millennium</w:t>
      </w:r>
      <w:proofErr w:type="gramEnd"/>
      <w:r w:rsidRPr="00B6686C">
        <w:rPr>
          <w:rFonts w:ascii="Times New Roman" w:hAnsi="Times New Roman" w:cs="Times New Roman"/>
          <w:sz w:val="20"/>
          <w:szCs w:val="20"/>
          <w:lang w:val="en-US"/>
        </w:rPr>
        <w:t xml:space="preserve"> B.C.E. Mesopotamian Glyptic [in:] Time and History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6686C">
        <w:rPr>
          <w:rFonts w:ascii="Times New Roman" w:hAnsi="Times New Roman" w:cs="Times New Roman"/>
          <w:sz w:val="20"/>
          <w:szCs w:val="20"/>
          <w:lang w:val="en-US"/>
        </w:rPr>
        <w:t xml:space="preserve">in the Ancient Near East: Proceedings of the 56th </w:t>
      </w:r>
      <w:proofErr w:type="spellStart"/>
      <w:r w:rsidRPr="00B6686C">
        <w:rPr>
          <w:rFonts w:ascii="Times New Roman" w:hAnsi="Times New Roman" w:cs="Times New Roman"/>
          <w:sz w:val="20"/>
          <w:szCs w:val="20"/>
          <w:lang w:val="en-US"/>
        </w:rPr>
        <w:t>Recontre</w:t>
      </w:r>
      <w:proofErr w:type="spellEnd"/>
      <w:r w:rsidRPr="00B6686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B6686C">
        <w:rPr>
          <w:rFonts w:ascii="Times New Roman" w:hAnsi="Times New Roman" w:cs="Times New Roman"/>
          <w:sz w:val="20"/>
          <w:szCs w:val="20"/>
          <w:lang w:val="en-US"/>
        </w:rPr>
        <w:t>Assyriologique</w:t>
      </w:r>
      <w:proofErr w:type="spellEnd"/>
      <w:r w:rsidRPr="00B6686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B6686C">
        <w:rPr>
          <w:rFonts w:ascii="Times New Roman" w:hAnsi="Times New Roman" w:cs="Times New Roman"/>
          <w:sz w:val="20"/>
          <w:szCs w:val="20"/>
          <w:lang w:val="en-US"/>
        </w:rPr>
        <w:t>Internationale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6686C">
        <w:rPr>
          <w:rFonts w:ascii="Times New Roman" w:hAnsi="Times New Roman" w:cs="Times New Roman"/>
          <w:sz w:val="20"/>
          <w:szCs w:val="20"/>
          <w:lang w:val="en-US"/>
        </w:rPr>
        <w:t xml:space="preserve">at Barcelona, ed. L. </w:t>
      </w:r>
      <w:proofErr w:type="spellStart"/>
      <w:r w:rsidRPr="00B6686C">
        <w:rPr>
          <w:rFonts w:ascii="Times New Roman" w:hAnsi="Times New Roman" w:cs="Times New Roman"/>
          <w:sz w:val="20"/>
          <w:szCs w:val="20"/>
          <w:lang w:val="en-US"/>
        </w:rPr>
        <w:t>Felju</w:t>
      </w:r>
      <w:proofErr w:type="spellEnd"/>
      <w:r w:rsidRPr="00B6686C">
        <w:rPr>
          <w:rFonts w:ascii="Times New Roman" w:hAnsi="Times New Roman" w:cs="Times New Roman"/>
          <w:sz w:val="20"/>
          <w:szCs w:val="20"/>
          <w:lang w:val="en-US"/>
        </w:rPr>
        <w:t xml:space="preserve">, J. </w:t>
      </w:r>
      <w:proofErr w:type="spellStart"/>
      <w:r w:rsidRPr="00B6686C">
        <w:rPr>
          <w:rFonts w:ascii="Times New Roman" w:hAnsi="Times New Roman" w:cs="Times New Roman"/>
          <w:sz w:val="20"/>
          <w:szCs w:val="20"/>
          <w:lang w:val="en-US"/>
        </w:rPr>
        <w:t>Llop</w:t>
      </w:r>
      <w:proofErr w:type="spellEnd"/>
      <w:r w:rsidRPr="00B6686C">
        <w:rPr>
          <w:rFonts w:ascii="Times New Roman" w:hAnsi="Times New Roman" w:cs="Times New Roman"/>
          <w:sz w:val="20"/>
          <w:szCs w:val="20"/>
          <w:lang w:val="en-US"/>
        </w:rPr>
        <w:t xml:space="preserve">, A. Millet Alba, J. </w:t>
      </w:r>
      <w:proofErr w:type="spellStart"/>
      <w:r w:rsidRPr="00B6686C">
        <w:rPr>
          <w:rFonts w:ascii="Times New Roman" w:hAnsi="Times New Roman" w:cs="Times New Roman"/>
          <w:sz w:val="20"/>
          <w:szCs w:val="20"/>
          <w:lang w:val="en-US"/>
        </w:rPr>
        <w:t>Sanmartin</w:t>
      </w:r>
      <w:proofErr w:type="spellEnd"/>
      <w:r w:rsidRPr="00B6686C">
        <w:rPr>
          <w:rFonts w:ascii="Times New Roman" w:hAnsi="Times New Roman" w:cs="Times New Roman"/>
          <w:sz w:val="20"/>
          <w:szCs w:val="20"/>
          <w:lang w:val="en-US"/>
        </w:rPr>
        <w:t>,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6686C">
        <w:rPr>
          <w:rFonts w:ascii="Times New Roman" w:hAnsi="Times New Roman" w:cs="Times New Roman"/>
          <w:sz w:val="20"/>
          <w:szCs w:val="20"/>
          <w:lang w:val="en-US"/>
        </w:rPr>
        <w:t>Winona Lake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6686C">
        <w:rPr>
          <w:rFonts w:ascii="Times New Roman" w:hAnsi="Times New Roman" w:cs="Times New Roman"/>
          <w:sz w:val="20"/>
          <w:szCs w:val="20"/>
          <w:lang w:val="en-US"/>
        </w:rPr>
        <w:t>2013, pp. 265–271.</w:t>
      </w:r>
    </w:p>
    <w:p w14:paraId="73A1A3F6" w14:textId="77777777" w:rsidR="00B6686C" w:rsidRPr="00B6686C" w:rsidRDefault="00B6686C" w:rsidP="00B6686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6F0B97BB" w14:textId="792F51EB" w:rsidR="00B6686C" w:rsidRPr="00B6686C" w:rsidRDefault="00B6686C" w:rsidP="00B6686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  <w:r w:rsidRPr="00B6686C">
        <w:rPr>
          <w:rFonts w:ascii="Times New Roman" w:hAnsi="Times New Roman" w:cs="Times New Roman"/>
          <w:sz w:val="20"/>
          <w:szCs w:val="20"/>
          <w:lang w:val="en-US"/>
        </w:rPr>
        <w:t xml:space="preserve">Severino </w:t>
      </w:r>
      <w:proofErr w:type="spellStart"/>
      <w:r w:rsidRPr="00B6686C">
        <w:rPr>
          <w:rFonts w:ascii="Times New Roman" w:hAnsi="Times New Roman" w:cs="Times New Roman"/>
          <w:sz w:val="20"/>
          <w:szCs w:val="20"/>
          <w:lang w:val="en-US"/>
        </w:rPr>
        <w:t>Croatto</w:t>
      </w:r>
      <w:proofErr w:type="spellEnd"/>
      <w:r w:rsidRPr="00B6686C">
        <w:rPr>
          <w:rFonts w:ascii="Times New Roman" w:hAnsi="Times New Roman" w:cs="Times New Roman"/>
          <w:sz w:val="20"/>
          <w:szCs w:val="20"/>
          <w:lang w:val="en-US"/>
        </w:rPr>
        <w:t xml:space="preserve"> J., Reading the Pentateuch as Counter-Text: A New Interpretation of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6686C">
        <w:rPr>
          <w:rFonts w:ascii="Times New Roman" w:hAnsi="Times New Roman" w:cs="Times New Roman"/>
          <w:sz w:val="20"/>
          <w:szCs w:val="20"/>
          <w:lang w:val="en-US"/>
        </w:rPr>
        <w:t xml:space="preserve">Genesis 1:14-19 [in:] Congress Volume Leiden 2004, ed. A. </w:t>
      </w:r>
      <w:proofErr w:type="spellStart"/>
      <w:r w:rsidRPr="00B6686C">
        <w:rPr>
          <w:rFonts w:ascii="Times New Roman" w:hAnsi="Times New Roman" w:cs="Times New Roman"/>
          <w:sz w:val="20"/>
          <w:szCs w:val="20"/>
        </w:rPr>
        <w:t>Lemaire</w:t>
      </w:r>
      <w:proofErr w:type="spellEnd"/>
      <w:r w:rsidRPr="00B6686C">
        <w:rPr>
          <w:rFonts w:ascii="Times New Roman" w:hAnsi="Times New Roman" w:cs="Times New Roman"/>
          <w:sz w:val="20"/>
          <w:szCs w:val="20"/>
        </w:rPr>
        <w:t>, (</w:t>
      </w:r>
      <w:proofErr w:type="spellStart"/>
      <w:r w:rsidRPr="00B6686C">
        <w:rPr>
          <w:rFonts w:ascii="Times New Roman" w:hAnsi="Times New Roman" w:cs="Times New Roman"/>
          <w:sz w:val="20"/>
          <w:szCs w:val="20"/>
        </w:rPr>
        <w:t>Supplements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6686C">
        <w:rPr>
          <w:rFonts w:ascii="Times New Roman" w:hAnsi="Times New Roman" w:cs="Times New Roman"/>
          <w:sz w:val="20"/>
          <w:szCs w:val="20"/>
          <w:lang w:val="en-US"/>
        </w:rPr>
        <w:t xml:space="preserve">to </w:t>
      </w:r>
      <w:proofErr w:type="spellStart"/>
      <w:r w:rsidRPr="00B6686C">
        <w:rPr>
          <w:rFonts w:ascii="Times New Roman" w:hAnsi="Times New Roman" w:cs="Times New Roman"/>
          <w:sz w:val="20"/>
          <w:szCs w:val="20"/>
          <w:lang w:val="en-US"/>
        </w:rPr>
        <w:t>Vetus</w:t>
      </w:r>
      <w:proofErr w:type="spellEnd"/>
      <w:r w:rsidRPr="00B6686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B6686C">
        <w:rPr>
          <w:rFonts w:ascii="Times New Roman" w:hAnsi="Times New Roman" w:cs="Times New Roman"/>
          <w:sz w:val="20"/>
          <w:szCs w:val="20"/>
          <w:lang w:val="en-US"/>
        </w:rPr>
        <w:t>Testamentum</w:t>
      </w:r>
      <w:proofErr w:type="spellEnd"/>
      <w:r w:rsidRPr="00B6686C">
        <w:rPr>
          <w:rFonts w:ascii="Times New Roman" w:hAnsi="Times New Roman" w:cs="Times New Roman"/>
          <w:sz w:val="20"/>
          <w:szCs w:val="20"/>
          <w:lang w:val="en-US"/>
        </w:rPr>
        <w:t xml:space="preserve"> 109), Leiden–Boston 2006, pp. 383–400.</w:t>
      </w:r>
    </w:p>
    <w:p w14:paraId="17704BB8" w14:textId="4A1583F8" w:rsidR="00B6686C" w:rsidRPr="00B6686C" w:rsidRDefault="00B6686C" w:rsidP="00B6686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911E8D2" w14:textId="0F7F6DA7" w:rsidR="00B6686C" w:rsidRDefault="00B6686C" w:rsidP="00B6686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B6686C">
        <w:rPr>
          <w:rFonts w:ascii="Times New Roman" w:hAnsi="Times New Roman" w:cs="Times New Roman"/>
          <w:sz w:val="20"/>
          <w:szCs w:val="20"/>
          <w:lang w:val="en-US"/>
        </w:rPr>
        <w:t>Stackert</w:t>
      </w:r>
      <w:proofErr w:type="spellEnd"/>
      <w:r w:rsidRPr="00B6686C">
        <w:rPr>
          <w:rFonts w:ascii="Times New Roman" w:hAnsi="Times New Roman" w:cs="Times New Roman"/>
          <w:sz w:val="20"/>
          <w:szCs w:val="20"/>
          <w:lang w:val="en-US"/>
        </w:rPr>
        <w:t xml:space="preserve"> J., Compositional Strata in the Priestly Sabbath: Exodus 31:12–17 and 35:1–3,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6686C">
        <w:rPr>
          <w:rFonts w:ascii="Times New Roman" w:hAnsi="Times New Roman" w:cs="Times New Roman"/>
          <w:sz w:val="20"/>
          <w:szCs w:val="20"/>
          <w:lang w:val="en-US"/>
        </w:rPr>
        <w:t>“The Journal of Hebrew Scriptures” 11 (2011), pp. 1–20.</w:t>
      </w:r>
    </w:p>
    <w:p w14:paraId="1AEFC92C" w14:textId="77777777" w:rsidR="00B6686C" w:rsidRPr="00B6686C" w:rsidRDefault="00B6686C" w:rsidP="00B6686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3F1DBFA1" w14:textId="7C0555C7" w:rsidR="00B6686C" w:rsidRDefault="00B6686C" w:rsidP="00B6686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B6686C">
        <w:rPr>
          <w:rFonts w:ascii="Times New Roman" w:hAnsi="Times New Roman" w:cs="Times New Roman"/>
          <w:sz w:val="20"/>
          <w:szCs w:val="20"/>
        </w:rPr>
        <w:t>Stanek T., Pięcioksiąg jako narracja symboliczna, (Studia i Materiały 170), Poznań 2014.</w:t>
      </w:r>
    </w:p>
    <w:p w14:paraId="73B8A75B" w14:textId="77777777" w:rsidR="00B6686C" w:rsidRPr="00B6686C" w:rsidRDefault="00B6686C" w:rsidP="00B6686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313408AD" w14:textId="275D356E" w:rsidR="00B6686C" w:rsidRDefault="00B6686C" w:rsidP="00B6686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  <w:r w:rsidRPr="00B6686C">
        <w:rPr>
          <w:rFonts w:ascii="Times New Roman" w:hAnsi="Times New Roman" w:cs="Times New Roman"/>
          <w:sz w:val="20"/>
          <w:szCs w:val="20"/>
          <w:lang w:val="en-US"/>
        </w:rPr>
        <w:t xml:space="preserve">Steele J.M., The Length of the Month in Mesopotamian Calendars of the First </w:t>
      </w:r>
      <w:proofErr w:type="spellStart"/>
      <w:r w:rsidRPr="00B6686C">
        <w:rPr>
          <w:rFonts w:ascii="Times New Roman" w:hAnsi="Times New Roman" w:cs="Times New Roman"/>
          <w:sz w:val="20"/>
          <w:szCs w:val="20"/>
          <w:lang w:val="en-US"/>
        </w:rPr>
        <w:t>Millenium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6686C">
        <w:rPr>
          <w:rFonts w:ascii="Times New Roman" w:hAnsi="Times New Roman" w:cs="Times New Roman"/>
          <w:sz w:val="20"/>
          <w:szCs w:val="20"/>
          <w:lang w:val="en-US"/>
        </w:rPr>
        <w:t>BC [in:] Calendars and Years: Astronomy and Time in the Ancient Near East,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6686C">
        <w:rPr>
          <w:rFonts w:ascii="Times New Roman" w:hAnsi="Times New Roman" w:cs="Times New Roman"/>
          <w:sz w:val="20"/>
          <w:szCs w:val="20"/>
          <w:lang w:val="en-US"/>
        </w:rPr>
        <w:t>ed. J.M. Steele, Oxford 2007, pp. 133–148.</w:t>
      </w:r>
    </w:p>
    <w:p w14:paraId="2C931C40" w14:textId="77777777" w:rsidR="00B6686C" w:rsidRPr="00B6686C" w:rsidRDefault="00B6686C" w:rsidP="00B6686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343DA300" w14:textId="22AF7DFF" w:rsidR="00B6686C" w:rsidRDefault="00B6686C" w:rsidP="00B6686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  <w:r w:rsidRPr="00B6686C">
        <w:rPr>
          <w:rFonts w:ascii="Times New Roman" w:hAnsi="Times New Roman" w:cs="Times New Roman"/>
          <w:sz w:val="20"/>
          <w:szCs w:val="20"/>
          <w:lang w:val="en-US"/>
        </w:rPr>
        <w:t>Van Seters J., The Pentateuch. A Social-Science Commentary, Sheffield 1999.</w:t>
      </w:r>
    </w:p>
    <w:p w14:paraId="418162B3" w14:textId="77777777" w:rsidR="00B6686C" w:rsidRPr="00B6686C" w:rsidRDefault="00B6686C" w:rsidP="00B6686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3BF57ED3" w14:textId="183126A5" w:rsidR="00B6686C" w:rsidRDefault="00B6686C" w:rsidP="00B6686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  <w:r w:rsidRPr="00B6686C">
        <w:rPr>
          <w:rFonts w:ascii="Times New Roman" w:hAnsi="Times New Roman" w:cs="Times New Roman"/>
          <w:sz w:val="20"/>
          <w:szCs w:val="20"/>
          <w:lang w:val="en-US"/>
        </w:rPr>
        <w:t>Wright D.P., Ritual Theory, Ritual Texts, and the Priestly-Holiness Writings of the Pentateuch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6686C">
        <w:rPr>
          <w:rFonts w:ascii="Times New Roman" w:hAnsi="Times New Roman" w:cs="Times New Roman"/>
          <w:sz w:val="20"/>
          <w:szCs w:val="20"/>
          <w:lang w:val="en-US"/>
        </w:rPr>
        <w:t>[in:] Social Theory and the Study of Israelite Religion: Essays in Retrospect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6686C">
        <w:rPr>
          <w:rFonts w:ascii="Times New Roman" w:hAnsi="Times New Roman" w:cs="Times New Roman"/>
          <w:sz w:val="20"/>
          <w:szCs w:val="20"/>
          <w:lang w:val="en-US"/>
        </w:rPr>
        <w:t xml:space="preserve">and Prospect, ed. S.M. </w:t>
      </w:r>
      <w:proofErr w:type="spellStart"/>
      <w:r w:rsidRPr="00B6686C">
        <w:rPr>
          <w:rFonts w:ascii="Times New Roman" w:hAnsi="Times New Roman" w:cs="Times New Roman"/>
          <w:sz w:val="20"/>
          <w:szCs w:val="20"/>
          <w:lang w:val="en-US"/>
        </w:rPr>
        <w:t>Olyan</w:t>
      </w:r>
      <w:proofErr w:type="spellEnd"/>
      <w:r w:rsidRPr="00B6686C">
        <w:rPr>
          <w:rFonts w:ascii="Times New Roman" w:hAnsi="Times New Roman" w:cs="Times New Roman"/>
          <w:sz w:val="20"/>
          <w:szCs w:val="20"/>
          <w:lang w:val="en-US"/>
        </w:rPr>
        <w:t>, (Resources for Biblical Study 71), Atlanta, GA 2012,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6686C">
        <w:rPr>
          <w:rFonts w:ascii="Times New Roman" w:hAnsi="Times New Roman" w:cs="Times New Roman"/>
          <w:sz w:val="20"/>
          <w:szCs w:val="20"/>
          <w:lang w:val="en-US"/>
        </w:rPr>
        <w:t>pp. 195–216.</w:t>
      </w:r>
    </w:p>
    <w:p w14:paraId="6B9440E6" w14:textId="77777777" w:rsidR="00B6686C" w:rsidRPr="00B6686C" w:rsidRDefault="00B6686C" w:rsidP="00B6686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3028D120" w14:textId="475AFF5A" w:rsidR="00B6686C" w:rsidRPr="00B6686C" w:rsidRDefault="00B6686C" w:rsidP="00B6686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B6686C">
        <w:rPr>
          <w:rFonts w:ascii="Times New Roman" w:hAnsi="Times New Roman" w:cs="Times New Roman"/>
          <w:sz w:val="20"/>
          <w:szCs w:val="20"/>
          <w:lang w:val="en-US"/>
        </w:rPr>
        <w:t>Yakubovich</w:t>
      </w:r>
      <w:proofErr w:type="spellEnd"/>
      <w:r w:rsidRPr="00B6686C">
        <w:rPr>
          <w:rFonts w:ascii="Times New Roman" w:hAnsi="Times New Roman" w:cs="Times New Roman"/>
          <w:sz w:val="20"/>
          <w:szCs w:val="20"/>
          <w:lang w:val="en-US"/>
        </w:rPr>
        <w:t xml:space="preserve"> I., Anatolian Names in –</w:t>
      </w:r>
      <w:proofErr w:type="spellStart"/>
      <w:r w:rsidRPr="00B6686C">
        <w:rPr>
          <w:rFonts w:ascii="Times New Roman" w:hAnsi="Times New Roman" w:cs="Times New Roman"/>
          <w:sz w:val="20"/>
          <w:szCs w:val="20"/>
          <w:lang w:val="en-US"/>
        </w:rPr>
        <w:t>wiya</w:t>
      </w:r>
      <w:proofErr w:type="spellEnd"/>
      <w:r w:rsidRPr="00B6686C">
        <w:rPr>
          <w:rFonts w:ascii="Times New Roman" w:hAnsi="Times New Roman" w:cs="Times New Roman"/>
          <w:sz w:val="20"/>
          <w:szCs w:val="20"/>
          <w:lang w:val="en-US"/>
        </w:rPr>
        <w:t xml:space="preserve"> and the Structure of Empire Luwian Onomastic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6686C">
        <w:rPr>
          <w:rFonts w:ascii="Times New Roman" w:hAnsi="Times New Roman" w:cs="Times New Roman"/>
          <w:sz w:val="20"/>
          <w:szCs w:val="20"/>
          <w:lang w:val="en-US"/>
        </w:rPr>
        <w:t>[in:] Luwian Identities: Culture, Language and Religion Between Anatolia and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6686C">
        <w:rPr>
          <w:rFonts w:ascii="Times New Roman" w:hAnsi="Times New Roman" w:cs="Times New Roman"/>
          <w:sz w:val="20"/>
          <w:szCs w:val="20"/>
          <w:lang w:val="en-US"/>
        </w:rPr>
        <w:t xml:space="preserve">the Aegean, ed. A. Mouton, I. Rutherford, I. </w:t>
      </w:r>
      <w:proofErr w:type="spellStart"/>
      <w:r w:rsidRPr="00B6686C">
        <w:rPr>
          <w:rFonts w:ascii="Times New Roman" w:hAnsi="Times New Roman" w:cs="Times New Roman"/>
          <w:sz w:val="20"/>
          <w:szCs w:val="20"/>
          <w:lang w:val="en-US"/>
        </w:rPr>
        <w:t>Yakubovich</w:t>
      </w:r>
      <w:proofErr w:type="spellEnd"/>
      <w:r w:rsidRPr="00B6686C">
        <w:rPr>
          <w:rFonts w:ascii="Times New Roman" w:hAnsi="Times New Roman" w:cs="Times New Roman"/>
          <w:sz w:val="20"/>
          <w:szCs w:val="20"/>
          <w:lang w:val="en-US"/>
        </w:rPr>
        <w:t>, (Culture and History of the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6686C">
        <w:rPr>
          <w:rFonts w:ascii="Times New Roman" w:hAnsi="Times New Roman" w:cs="Times New Roman"/>
          <w:sz w:val="20"/>
          <w:szCs w:val="20"/>
          <w:lang w:val="en-US"/>
        </w:rPr>
        <w:t>Ancient Near East 64), Leiden 2013, pp. 87–124.</w:t>
      </w:r>
    </w:p>
    <w:sectPr w:rsidR="00B6686C" w:rsidRPr="00B668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86C"/>
    <w:rsid w:val="00B6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A07B9E"/>
  <w15:chartTrackingRefBased/>
  <w15:docId w15:val="{746ED112-6873-1D42-A100-4A341FC10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728</Words>
  <Characters>4116</Characters>
  <Application>Microsoft Office Word</Application>
  <DocSecurity>0</DocSecurity>
  <Lines>70</Lines>
  <Paragraphs>17</Paragraphs>
  <ScaleCrop>false</ScaleCrop>
  <Company/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Stelmach</dc:creator>
  <cp:keywords/>
  <dc:description/>
  <cp:lastModifiedBy>Dawid Stelmach</cp:lastModifiedBy>
  <cp:revision>1</cp:revision>
  <dcterms:created xsi:type="dcterms:W3CDTF">2021-03-12T07:55:00Z</dcterms:created>
  <dcterms:modified xsi:type="dcterms:W3CDTF">2021-03-12T08:04:00Z</dcterms:modified>
</cp:coreProperties>
</file>