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4F5E" w14:textId="4C034392" w:rsidR="000460A7" w:rsidRPr="007406F0" w:rsidRDefault="00E40F3E" w:rsidP="007406F0">
      <w:pPr>
        <w:jc w:val="center"/>
        <w:rPr>
          <w:rFonts w:ascii="Georgia" w:hAnsi="Georgia" w:cstheme="minorHAnsi"/>
        </w:rPr>
      </w:pPr>
      <w:r w:rsidRPr="007406F0">
        <w:rPr>
          <w:rFonts w:ascii="Georgia" w:hAnsi="Georgia"/>
          <w:noProof/>
        </w:rPr>
        <w:drawing>
          <wp:inline distT="0" distB="0" distL="0" distR="0" wp14:anchorId="4B4743D7" wp14:editId="2A7A1019">
            <wp:extent cx="4159250" cy="1768323"/>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2018" cy="1841776"/>
                    </a:xfrm>
                    <a:prstGeom prst="rect">
                      <a:avLst/>
                    </a:prstGeom>
                    <a:noFill/>
                    <a:ln>
                      <a:noFill/>
                    </a:ln>
                  </pic:spPr>
                </pic:pic>
              </a:graphicData>
            </a:graphic>
          </wp:inline>
        </w:drawing>
      </w:r>
    </w:p>
    <w:p w14:paraId="79447015" w14:textId="77777777" w:rsidR="000460A7" w:rsidRPr="007406F0" w:rsidRDefault="000460A7" w:rsidP="007406F0">
      <w:pPr>
        <w:jc w:val="center"/>
        <w:rPr>
          <w:rFonts w:ascii="Georgia" w:hAnsi="Georgia" w:cstheme="minorHAnsi"/>
          <w:sz w:val="16"/>
          <w:szCs w:val="16"/>
        </w:rPr>
      </w:pPr>
    </w:p>
    <w:p w14:paraId="1B08B610" w14:textId="383D49A5" w:rsidR="007406F0" w:rsidRPr="007406F0" w:rsidRDefault="000460A7" w:rsidP="007406F0">
      <w:pPr>
        <w:jc w:val="center"/>
        <w:rPr>
          <w:rFonts w:ascii="Georgia" w:hAnsi="Georgia" w:cstheme="minorHAnsi"/>
          <w:b/>
          <w:bCs/>
          <w:color w:val="2F5496" w:themeColor="accent1" w:themeShade="BF"/>
          <w:sz w:val="48"/>
          <w:szCs w:val="48"/>
        </w:rPr>
      </w:pPr>
      <w:r w:rsidRPr="007406F0">
        <w:rPr>
          <w:rFonts w:ascii="Georgia" w:hAnsi="Georgia" w:cstheme="minorHAnsi"/>
          <w:b/>
          <w:bCs/>
          <w:color w:val="2F5496" w:themeColor="accent1" w:themeShade="BF"/>
          <w:sz w:val="48"/>
          <w:szCs w:val="48"/>
        </w:rPr>
        <w:t>ZAPROSZENIE DO WSPÓŁPRACY</w:t>
      </w:r>
    </w:p>
    <w:p w14:paraId="527EAE37" w14:textId="2F902C1A" w:rsidR="000460A7" w:rsidRPr="007406F0" w:rsidRDefault="000460A7" w:rsidP="007406F0">
      <w:pPr>
        <w:jc w:val="center"/>
        <w:rPr>
          <w:rFonts w:ascii="Georgia" w:hAnsi="Georgia" w:cstheme="minorHAnsi"/>
          <w:b/>
          <w:bCs/>
          <w:color w:val="2F5496" w:themeColor="accent1" w:themeShade="BF"/>
          <w:sz w:val="48"/>
          <w:szCs w:val="48"/>
        </w:rPr>
      </w:pPr>
      <w:r w:rsidRPr="007406F0">
        <w:rPr>
          <w:rFonts w:ascii="Georgia" w:hAnsi="Georgia" w:cstheme="minorHAnsi"/>
          <w:b/>
          <w:bCs/>
          <w:color w:val="2F5496" w:themeColor="accent1" w:themeShade="BF"/>
          <w:sz w:val="48"/>
          <w:szCs w:val="48"/>
        </w:rPr>
        <w:t>202</w:t>
      </w:r>
      <w:r w:rsidR="003609D4">
        <w:rPr>
          <w:rFonts w:ascii="Georgia" w:hAnsi="Georgia" w:cstheme="minorHAnsi"/>
          <w:b/>
          <w:bCs/>
          <w:color w:val="2F5496" w:themeColor="accent1" w:themeShade="BF"/>
          <w:sz w:val="48"/>
          <w:szCs w:val="48"/>
        </w:rPr>
        <w:t>6</w:t>
      </w:r>
    </w:p>
    <w:p w14:paraId="18CC2486" w14:textId="77777777" w:rsidR="000A572B" w:rsidRPr="007406F0" w:rsidRDefault="000A572B" w:rsidP="000A572B">
      <w:pPr>
        <w:spacing w:after="0"/>
        <w:jc w:val="center"/>
        <w:rPr>
          <w:rFonts w:ascii="Georgia" w:hAnsi="Georgia" w:cstheme="minorHAnsi"/>
          <w:sz w:val="6"/>
          <w:szCs w:val="6"/>
        </w:rPr>
      </w:pPr>
    </w:p>
    <w:p w14:paraId="572D6336" w14:textId="77777777" w:rsidR="00025CBD" w:rsidRPr="005150A6" w:rsidRDefault="000460A7" w:rsidP="000A572B">
      <w:pPr>
        <w:spacing w:before="240" w:after="0"/>
        <w:jc w:val="both"/>
        <w:rPr>
          <w:rFonts w:ascii="Georgia" w:hAnsi="Georgia" w:cs="Calibri"/>
          <w:sz w:val="24"/>
          <w:szCs w:val="24"/>
        </w:rPr>
      </w:pPr>
      <w:r w:rsidRPr="005150A6">
        <w:rPr>
          <w:rFonts w:ascii="Georgia" w:hAnsi="Georgia" w:cs="Calibri"/>
          <w:sz w:val="24"/>
          <w:szCs w:val="24"/>
        </w:rPr>
        <w:t xml:space="preserve">Kolegium redakcyjne czasopisma naukowego „Rocznik Integracji Europejskiej” ISSN </w:t>
      </w:r>
      <w:r w:rsidRPr="005150A6">
        <w:rPr>
          <w:rFonts w:ascii="Georgia" w:hAnsi="Georgia" w:cs="Calibri"/>
          <w:color w:val="000000"/>
          <w:sz w:val="24"/>
          <w:szCs w:val="24"/>
        </w:rPr>
        <w:t xml:space="preserve">1899-6256 </w:t>
      </w:r>
      <w:r w:rsidRPr="005150A6">
        <w:rPr>
          <w:rFonts w:ascii="Georgia" w:hAnsi="Georgia" w:cs="Calibri"/>
          <w:sz w:val="24"/>
          <w:szCs w:val="24"/>
        </w:rPr>
        <w:t>zaprasza do współpracy i składania artykułów naukowych</w:t>
      </w:r>
      <w:r w:rsidR="0069494F" w:rsidRPr="005150A6">
        <w:rPr>
          <w:rFonts w:ascii="Georgia" w:hAnsi="Georgia" w:cs="Calibri"/>
          <w:sz w:val="24"/>
          <w:szCs w:val="24"/>
        </w:rPr>
        <w:t xml:space="preserve"> oraz</w:t>
      </w:r>
      <w:r w:rsidR="0011625B" w:rsidRPr="005150A6">
        <w:rPr>
          <w:rFonts w:ascii="Georgia" w:hAnsi="Georgia" w:cs="Calibri"/>
          <w:sz w:val="24"/>
          <w:szCs w:val="24"/>
        </w:rPr>
        <w:t xml:space="preserve"> </w:t>
      </w:r>
      <w:r w:rsidRPr="005150A6">
        <w:rPr>
          <w:rFonts w:ascii="Georgia" w:hAnsi="Georgia" w:cs="Calibri"/>
          <w:sz w:val="24"/>
          <w:szCs w:val="24"/>
        </w:rPr>
        <w:t>recenzji</w:t>
      </w:r>
      <w:r w:rsidR="0011625B" w:rsidRPr="005150A6">
        <w:rPr>
          <w:rFonts w:ascii="Georgia" w:hAnsi="Georgia" w:cs="Calibri"/>
          <w:sz w:val="24"/>
          <w:szCs w:val="24"/>
        </w:rPr>
        <w:t xml:space="preserve"> i </w:t>
      </w:r>
      <w:proofErr w:type="spellStart"/>
      <w:r w:rsidR="0011625B" w:rsidRPr="005150A6">
        <w:rPr>
          <w:rFonts w:ascii="Georgia" w:hAnsi="Georgia" w:cs="Calibri"/>
          <w:sz w:val="24"/>
          <w:szCs w:val="24"/>
        </w:rPr>
        <w:t>omówień</w:t>
      </w:r>
      <w:proofErr w:type="spellEnd"/>
      <w:r w:rsidR="0069494F" w:rsidRPr="005150A6">
        <w:rPr>
          <w:rFonts w:ascii="Georgia" w:hAnsi="Georgia" w:cs="Calibri"/>
          <w:sz w:val="24"/>
          <w:szCs w:val="24"/>
        </w:rPr>
        <w:t xml:space="preserve"> tekstów naukowych </w:t>
      </w:r>
      <w:r w:rsidRPr="005150A6">
        <w:rPr>
          <w:rFonts w:ascii="Georgia" w:hAnsi="Georgia" w:cs="Calibri"/>
          <w:sz w:val="24"/>
          <w:szCs w:val="24"/>
        </w:rPr>
        <w:t>dotyczących</w:t>
      </w:r>
      <w:r w:rsidR="0069494F" w:rsidRPr="005150A6">
        <w:rPr>
          <w:rFonts w:ascii="Georgia" w:hAnsi="Georgia" w:cs="Calibri"/>
          <w:sz w:val="24"/>
          <w:szCs w:val="24"/>
        </w:rPr>
        <w:t xml:space="preserve"> szeroko rozumianego obszaru integracji europejskiej. </w:t>
      </w:r>
    </w:p>
    <w:p w14:paraId="4989E16C" w14:textId="1D9F4834" w:rsidR="00AC4D3B" w:rsidRPr="005150A6" w:rsidRDefault="00214F59" w:rsidP="000A572B">
      <w:pPr>
        <w:spacing w:before="240" w:after="0"/>
        <w:jc w:val="both"/>
        <w:rPr>
          <w:rFonts w:ascii="Georgia" w:hAnsi="Georgia" w:cs="Calibri"/>
          <w:color w:val="000000"/>
          <w:sz w:val="24"/>
          <w:szCs w:val="24"/>
        </w:rPr>
      </w:pPr>
      <w:r w:rsidRPr="005150A6">
        <w:rPr>
          <w:rFonts w:ascii="Georgia" w:hAnsi="Georgia" w:cs="Calibri"/>
          <w:sz w:val="24"/>
          <w:szCs w:val="24"/>
        </w:rPr>
        <w:t>Z jednej strony oznacza to możliwość odnoszenia się</w:t>
      </w:r>
      <w:r w:rsidR="00AC4D3B" w:rsidRPr="005150A6">
        <w:rPr>
          <w:rFonts w:ascii="Georgia" w:hAnsi="Georgia" w:cs="Calibri"/>
          <w:sz w:val="24"/>
          <w:szCs w:val="24"/>
        </w:rPr>
        <w:t xml:space="preserve"> w ramach tak zakrojonej problematyki</w:t>
      </w:r>
      <w:r w:rsidRPr="005150A6">
        <w:rPr>
          <w:rFonts w:ascii="Georgia" w:hAnsi="Georgia" w:cs="Calibri"/>
          <w:sz w:val="24"/>
          <w:szCs w:val="24"/>
        </w:rPr>
        <w:t xml:space="preserve"> do </w:t>
      </w:r>
      <w:r w:rsidR="000460A7" w:rsidRPr="005150A6">
        <w:rPr>
          <w:rFonts w:ascii="Georgia" w:hAnsi="Georgia" w:cs="Calibri"/>
          <w:color w:val="000000"/>
          <w:sz w:val="24"/>
          <w:szCs w:val="24"/>
        </w:rPr>
        <w:t>obszarów tematycznych</w:t>
      </w:r>
      <w:r w:rsidRPr="005150A6">
        <w:rPr>
          <w:rFonts w:ascii="Georgia" w:hAnsi="Georgia" w:cs="Calibri"/>
          <w:color w:val="000000"/>
          <w:sz w:val="24"/>
          <w:szCs w:val="24"/>
        </w:rPr>
        <w:t xml:space="preserve"> dotyczących</w:t>
      </w:r>
      <w:r w:rsidR="000460A7" w:rsidRPr="005150A6">
        <w:rPr>
          <w:rFonts w:ascii="Georgia" w:hAnsi="Georgia" w:cs="Calibri"/>
          <w:color w:val="000000"/>
          <w:sz w:val="24"/>
          <w:szCs w:val="24"/>
        </w:rPr>
        <w:t xml:space="preserve"> praw</w:t>
      </w:r>
      <w:r w:rsidRPr="005150A6">
        <w:rPr>
          <w:rFonts w:ascii="Georgia" w:hAnsi="Georgia" w:cs="Calibri"/>
          <w:color w:val="000000"/>
          <w:sz w:val="24"/>
          <w:szCs w:val="24"/>
        </w:rPr>
        <w:t>a</w:t>
      </w:r>
      <w:r w:rsidR="000460A7" w:rsidRPr="005150A6">
        <w:rPr>
          <w:rFonts w:ascii="Georgia" w:hAnsi="Georgia" w:cs="Calibri"/>
          <w:color w:val="000000"/>
          <w:sz w:val="24"/>
          <w:szCs w:val="24"/>
        </w:rPr>
        <w:t>,</w:t>
      </w:r>
      <w:r w:rsidRPr="005150A6">
        <w:rPr>
          <w:rFonts w:ascii="Georgia" w:hAnsi="Georgia" w:cs="Calibri"/>
          <w:color w:val="000000"/>
          <w:sz w:val="24"/>
          <w:szCs w:val="24"/>
        </w:rPr>
        <w:t xml:space="preserve"> gospodarki, różnorodnych przejawów</w:t>
      </w:r>
      <w:r w:rsidR="000460A7" w:rsidRPr="005150A6">
        <w:rPr>
          <w:rFonts w:ascii="Georgia" w:hAnsi="Georgia" w:cs="Calibri"/>
          <w:color w:val="000000"/>
          <w:sz w:val="24"/>
          <w:szCs w:val="24"/>
        </w:rPr>
        <w:t xml:space="preserve"> polityk</w:t>
      </w:r>
      <w:r w:rsidRPr="005150A6">
        <w:rPr>
          <w:rFonts w:ascii="Georgia" w:hAnsi="Georgia" w:cs="Calibri"/>
          <w:color w:val="000000"/>
          <w:sz w:val="24"/>
          <w:szCs w:val="24"/>
        </w:rPr>
        <w:t>i</w:t>
      </w:r>
      <w:r w:rsidR="000460A7" w:rsidRPr="005150A6">
        <w:rPr>
          <w:rFonts w:ascii="Georgia" w:hAnsi="Georgia" w:cs="Calibri"/>
          <w:color w:val="000000"/>
          <w:sz w:val="24"/>
          <w:szCs w:val="24"/>
        </w:rPr>
        <w:t xml:space="preserve"> wewnętrzn</w:t>
      </w:r>
      <w:r w:rsidRPr="005150A6">
        <w:rPr>
          <w:rFonts w:ascii="Georgia" w:hAnsi="Georgia" w:cs="Calibri"/>
          <w:color w:val="000000"/>
          <w:sz w:val="24"/>
          <w:szCs w:val="24"/>
        </w:rPr>
        <w:t>ej oraz</w:t>
      </w:r>
      <w:r w:rsidR="000460A7" w:rsidRPr="005150A6">
        <w:rPr>
          <w:rFonts w:ascii="Georgia" w:hAnsi="Georgia" w:cs="Calibri"/>
          <w:color w:val="000000"/>
          <w:sz w:val="24"/>
          <w:szCs w:val="24"/>
        </w:rPr>
        <w:t xml:space="preserve"> polityk</w:t>
      </w:r>
      <w:r w:rsidRPr="005150A6">
        <w:rPr>
          <w:rFonts w:ascii="Georgia" w:hAnsi="Georgia" w:cs="Calibri"/>
          <w:color w:val="000000"/>
          <w:sz w:val="24"/>
          <w:szCs w:val="24"/>
        </w:rPr>
        <w:t>i</w:t>
      </w:r>
      <w:r w:rsidR="000460A7" w:rsidRPr="005150A6">
        <w:rPr>
          <w:rFonts w:ascii="Georgia" w:hAnsi="Georgia" w:cs="Calibri"/>
          <w:color w:val="000000"/>
          <w:sz w:val="24"/>
          <w:szCs w:val="24"/>
        </w:rPr>
        <w:t xml:space="preserve"> zagraniczn</w:t>
      </w:r>
      <w:r w:rsidRPr="005150A6">
        <w:rPr>
          <w:rFonts w:ascii="Georgia" w:hAnsi="Georgia" w:cs="Calibri"/>
          <w:color w:val="000000"/>
          <w:sz w:val="24"/>
          <w:szCs w:val="24"/>
        </w:rPr>
        <w:t>ej</w:t>
      </w:r>
      <w:r w:rsidR="000460A7" w:rsidRPr="005150A6">
        <w:rPr>
          <w:rFonts w:ascii="Georgia" w:hAnsi="Georgia" w:cs="Calibri"/>
          <w:color w:val="000000"/>
          <w:sz w:val="24"/>
          <w:szCs w:val="24"/>
        </w:rPr>
        <w:t>, bezpieczeństw</w:t>
      </w:r>
      <w:r w:rsidRPr="005150A6">
        <w:rPr>
          <w:rFonts w:ascii="Georgia" w:hAnsi="Georgia" w:cs="Calibri"/>
          <w:color w:val="000000"/>
          <w:sz w:val="24"/>
          <w:szCs w:val="24"/>
        </w:rPr>
        <w:t>a</w:t>
      </w:r>
      <w:r w:rsidR="000460A7" w:rsidRPr="005150A6">
        <w:rPr>
          <w:rFonts w:ascii="Georgia" w:hAnsi="Georgia" w:cs="Calibri"/>
          <w:color w:val="000000"/>
          <w:sz w:val="24"/>
          <w:szCs w:val="24"/>
        </w:rPr>
        <w:t>, obron</w:t>
      </w:r>
      <w:r w:rsidRPr="005150A6">
        <w:rPr>
          <w:rFonts w:ascii="Georgia" w:hAnsi="Georgia" w:cs="Calibri"/>
          <w:color w:val="000000"/>
          <w:sz w:val="24"/>
          <w:szCs w:val="24"/>
        </w:rPr>
        <w:t>y, ochrony środowiska</w:t>
      </w:r>
      <w:r w:rsidR="00AC4D3B" w:rsidRPr="005150A6">
        <w:rPr>
          <w:rFonts w:ascii="Georgia" w:hAnsi="Georgia" w:cs="Calibri"/>
          <w:color w:val="000000"/>
          <w:sz w:val="24"/>
          <w:szCs w:val="24"/>
        </w:rPr>
        <w:t>, polityki kulturalnej, socjalnej</w:t>
      </w:r>
      <w:r w:rsidRPr="005150A6">
        <w:rPr>
          <w:rFonts w:ascii="Georgia" w:hAnsi="Georgia" w:cs="Calibri"/>
          <w:color w:val="000000"/>
          <w:sz w:val="24"/>
          <w:szCs w:val="24"/>
        </w:rPr>
        <w:t xml:space="preserve"> i wielu innych, których realizacja zachodzi zarówno bezpośrednio na poziomie europejskiego procesu integracyjnego, relacji UE z innymi organizacjami międzynarodowymi oraz aktorami państwowymi i niepaństwowymi, jak i na poziomie państw oraz różnorodnie ukonstytuowanych władz lokalnych.</w:t>
      </w:r>
      <w:r w:rsidR="00AC4D3B" w:rsidRPr="005150A6">
        <w:rPr>
          <w:rFonts w:ascii="Georgia" w:hAnsi="Georgia" w:cs="Calibri"/>
          <w:color w:val="000000"/>
          <w:sz w:val="24"/>
          <w:szCs w:val="24"/>
        </w:rPr>
        <w:t xml:space="preserve"> </w:t>
      </w:r>
    </w:p>
    <w:p w14:paraId="67732F59" w14:textId="4378DE0C" w:rsidR="00214F59" w:rsidRPr="005150A6" w:rsidRDefault="00AC4D3B" w:rsidP="000A572B">
      <w:pPr>
        <w:spacing w:before="240" w:after="0"/>
        <w:jc w:val="both"/>
        <w:rPr>
          <w:rFonts w:ascii="Georgia" w:hAnsi="Georgia" w:cs="Calibri"/>
          <w:color w:val="000000"/>
          <w:sz w:val="24"/>
          <w:szCs w:val="24"/>
        </w:rPr>
      </w:pPr>
      <w:r w:rsidRPr="005150A6">
        <w:rPr>
          <w:rFonts w:ascii="Georgia" w:hAnsi="Georgia" w:cs="Calibri"/>
          <w:color w:val="000000"/>
          <w:sz w:val="24"/>
          <w:szCs w:val="24"/>
        </w:rPr>
        <w:t xml:space="preserve">Z drugiej strony, </w:t>
      </w:r>
      <w:r w:rsidR="00025CBD" w:rsidRPr="005150A6">
        <w:rPr>
          <w:rFonts w:ascii="Georgia" w:hAnsi="Georgia" w:cs="Calibri"/>
          <w:color w:val="000000"/>
          <w:sz w:val="24"/>
          <w:szCs w:val="24"/>
        </w:rPr>
        <w:t xml:space="preserve">pragnęlibyśmy, by była </w:t>
      </w:r>
      <w:r w:rsidRPr="005150A6">
        <w:rPr>
          <w:rFonts w:ascii="Georgia" w:hAnsi="Georgia" w:cs="Calibri"/>
          <w:color w:val="000000"/>
          <w:sz w:val="24"/>
          <w:szCs w:val="24"/>
        </w:rPr>
        <w:t xml:space="preserve">to przestrzeń dla rozważań na temat </w:t>
      </w:r>
      <w:r w:rsidR="002413F7" w:rsidRPr="005150A6">
        <w:rPr>
          <w:rFonts w:ascii="Georgia" w:hAnsi="Georgia" w:cs="Calibri"/>
          <w:color w:val="000000"/>
          <w:sz w:val="24"/>
          <w:szCs w:val="24"/>
        </w:rPr>
        <w:t>(między)</w:t>
      </w:r>
      <w:r w:rsidR="00E77433" w:rsidRPr="005150A6">
        <w:rPr>
          <w:rFonts w:ascii="Georgia" w:hAnsi="Georgia" w:cs="Calibri"/>
          <w:color w:val="000000"/>
          <w:sz w:val="24"/>
          <w:szCs w:val="24"/>
        </w:rPr>
        <w:t xml:space="preserve">kulturowego oraz </w:t>
      </w:r>
      <w:r w:rsidRPr="005150A6">
        <w:rPr>
          <w:rFonts w:ascii="Georgia" w:hAnsi="Georgia" w:cs="Calibri"/>
          <w:color w:val="000000"/>
          <w:sz w:val="24"/>
          <w:szCs w:val="24"/>
        </w:rPr>
        <w:t xml:space="preserve">historycznego wymiaru wydarzeń i idei powiązanych z europejskim procesem integracyjnym. </w:t>
      </w:r>
      <w:r w:rsidR="00025CBD" w:rsidRPr="005150A6">
        <w:rPr>
          <w:rFonts w:ascii="Georgia" w:hAnsi="Georgia" w:cs="Calibri"/>
          <w:color w:val="000000"/>
          <w:sz w:val="24"/>
          <w:szCs w:val="24"/>
        </w:rPr>
        <w:t>Dodatkowo, nie powinno zabraknąć tu miejsca</w:t>
      </w:r>
      <w:r w:rsidRPr="005150A6">
        <w:rPr>
          <w:rFonts w:ascii="Georgia" w:hAnsi="Georgia" w:cs="Calibri"/>
          <w:color w:val="000000"/>
          <w:sz w:val="24"/>
          <w:szCs w:val="24"/>
        </w:rPr>
        <w:t xml:space="preserve"> dla tekstów kierujących swój namysł w stronę wyzwań metodologicznych, a zatem</w:t>
      </w:r>
      <w:r w:rsidR="00025CBD" w:rsidRPr="005150A6">
        <w:rPr>
          <w:rFonts w:ascii="Georgia" w:hAnsi="Georgia" w:cs="Calibri"/>
          <w:color w:val="000000"/>
          <w:sz w:val="24"/>
          <w:szCs w:val="24"/>
        </w:rPr>
        <w:t xml:space="preserve"> również</w:t>
      </w:r>
      <w:r w:rsidRPr="005150A6">
        <w:rPr>
          <w:rFonts w:ascii="Georgia" w:hAnsi="Georgia" w:cs="Calibri"/>
          <w:color w:val="000000"/>
          <w:sz w:val="24"/>
          <w:szCs w:val="24"/>
        </w:rPr>
        <w:t xml:space="preserve"> i tych przybliżających się do socjologii polityki</w:t>
      </w:r>
      <w:r w:rsidR="00025CBD" w:rsidRPr="005150A6">
        <w:rPr>
          <w:rFonts w:ascii="Georgia" w:hAnsi="Georgia" w:cs="Calibri"/>
          <w:color w:val="000000"/>
          <w:sz w:val="24"/>
          <w:szCs w:val="24"/>
        </w:rPr>
        <w:t xml:space="preserve"> i nauki</w:t>
      </w:r>
      <w:r w:rsidRPr="005150A6">
        <w:rPr>
          <w:rFonts w:ascii="Georgia" w:hAnsi="Georgia" w:cs="Calibri"/>
          <w:color w:val="000000"/>
          <w:sz w:val="24"/>
          <w:szCs w:val="24"/>
        </w:rPr>
        <w:t>, jak i tych nawiązujących do filozofii wiedzy. We wszystkich tych obszarach do dynamiczny</w:t>
      </w:r>
      <w:r w:rsidR="00E77433" w:rsidRPr="005150A6">
        <w:rPr>
          <w:rFonts w:ascii="Georgia" w:hAnsi="Georgia" w:cs="Calibri"/>
          <w:color w:val="000000"/>
          <w:sz w:val="24"/>
          <w:szCs w:val="24"/>
        </w:rPr>
        <w:t xml:space="preserve">ch zmian dochodzi w kontekście przemian będących wynikiem </w:t>
      </w:r>
      <w:r w:rsidR="00025CBD" w:rsidRPr="005150A6">
        <w:rPr>
          <w:rFonts w:ascii="Georgia" w:hAnsi="Georgia" w:cs="Calibri"/>
          <w:color w:val="000000"/>
          <w:sz w:val="24"/>
          <w:szCs w:val="24"/>
        </w:rPr>
        <w:t>intensywnie</w:t>
      </w:r>
      <w:r w:rsidR="00E77433" w:rsidRPr="005150A6">
        <w:rPr>
          <w:rFonts w:ascii="Georgia" w:hAnsi="Georgia" w:cs="Calibri"/>
          <w:color w:val="000000"/>
          <w:sz w:val="24"/>
          <w:szCs w:val="24"/>
        </w:rPr>
        <w:t xml:space="preserve"> postępującej rewolucji cyfrowej. Nie tylko wpływa ona na realia funkcjonowania w świecie akademickim, ale odmienia obraz dotychczasowej edukacji w ogóle, wpływa także na formę i treść przejawów komunikacji obecnych w najróżniejszych wymiarach społecznych i politycznych.    </w:t>
      </w:r>
      <w:r w:rsidRPr="005150A6">
        <w:rPr>
          <w:rFonts w:ascii="Georgia" w:hAnsi="Georgia" w:cs="Calibri"/>
          <w:color w:val="000000"/>
          <w:sz w:val="24"/>
          <w:szCs w:val="24"/>
        </w:rPr>
        <w:t xml:space="preserve"> </w:t>
      </w:r>
    </w:p>
    <w:p w14:paraId="2999EF3A" w14:textId="77777777" w:rsidR="005150A6" w:rsidRDefault="00A86119" w:rsidP="005150A6">
      <w:pPr>
        <w:spacing w:before="240" w:after="0"/>
        <w:jc w:val="both"/>
        <w:rPr>
          <w:rFonts w:ascii="Georgia" w:hAnsi="Georgia" w:cs="Calibri"/>
          <w:sz w:val="24"/>
          <w:szCs w:val="24"/>
        </w:rPr>
      </w:pPr>
      <w:r w:rsidRPr="005150A6">
        <w:rPr>
          <w:rFonts w:ascii="Georgia" w:hAnsi="Georgia" w:cs="Calibri"/>
          <w:sz w:val="24"/>
          <w:szCs w:val="24"/>
        </w:rPr>
        <w:t>Choć naturalnym punktem wyjścia dla czasopisma pozostają obszary merytoryczne mieszczące się w ramach nauk o polityce, stosunków międzynarodowych oraz nauk o komunikacji i mediach, jak również studiów regionalnych dedykowanych kontynentowi europejskiemu, to celem redakcji RIE jest także umożliwienie przestrzeni dla dialogu o charakterze interdyscyplinarnym</w:t>
      </w:r>
      <w:r w:rsidR="005150A6" w:rsidRPr="005150A6">
        <w:rPr>
          <w:rFonts w:ascii="Georgia" w:hAnsi="Georgia" w:cs="Calibri"/>
          <w:sz w:val="24"/>
          <w:szCs w:val="24"/>
        </w:rPr>
        <w:t>.</w:t>
      </w:r>
    </w:p>
    <w:p w14:paraId="2A9ADDD9" w14:textId="21EA03A1" w:rsidR="002459B0" w:rsidRPr="005150A6" w:rsidRDefault="0011625B" w:rsidP="005150A6">
      <w:pPr>
        <w:spacing w:before="240" w:after="0"/>
        <w:jc w:val="both"/>
        <w:rPr>
          <w:rFonts w:ascii="Georgia" w:hAnsi="Georgia" w:cs="Calibri"/>
          <w:sz w:val="24"/>
          <w:szCs w:val="24"/>
        </w:rPr>
      </w:pPr>
      <w:r w:rsidRPr="005150A6">
        <w:rPr>
          <w:rFonts w:ascii="Georgia" w:hAnsi="Georgia" w:cs="Calibri"/>
          <w:sz w:val="24"/>
          <w:szCs w:val="24"/>
        </w:rPr>
        <w:lastRenderedPageBreak/>
        <w:t xml:space="preserve">Wszystkie artykuły, po wstępnej weryfikacji formalnej, przechodzą przez etap recenzji. Teksty są wysyłane do współpracujących z redakcją czasopisma recenzentów zewnętrznych. Warunkiem publikacji jest pozytywna ocena recenzentów i zgoda kolegium redakcyjnego na umieszczenie tekstu w kolejnym numerze Rocznika. </w:t>
      </w:r>
    </w:p>
    <w:p w14:paraId="5519A250" w14:textId="4FDE08B1" w:rsidR="002459B0" w:rsidRPr="005150A6" w:rsidRDefault="002459B0" w:rsidP="002459B0">
      <w:pPr>
        <w:jc w:val="both"/>
        <w:rPr>
          <w:rFonts w:ascii="Georgia" w:hAnsi="Georgia" w:cs="Calibri"/>
          <w:sz w:val="24"/>
          <w:szCs w:val="24"/>
        </w:rPr>
      </w:pPr>
      <w:r w:rsidRPr="005150A6">
        <w:rPr>
          <w:rFonts w:ascii="Georgia" w:hAnsi="Georgia" w:cs="Calibri"/>
          <w:sz w:val="24"/>
          <w:szCs w:val="24"/>
        </w:rPr>
        <w:t xml:space="preserve">Artykuły muszą spełniać następujące kryteria bazowe: </w:t>
      </w:r>
    </w:p>
    <w:p w14:paraId="089994BD" w14:textId="3AA89E4A" w:rsidR="002459B0" w:rsidRPr="00DB293C" w:rsidRDefault="002459B0" w:rsidP="002459B0">
      <w:pPr>
        <w:pStyle w:val="Akapitzlist"/>
        <w:numPr>
          <w:ilvl w:val="0"/>
          <w:numId w:val="10"/>
        </w:numPr>
        <w:jc w:val="both"/>
        <w:rPr>
          <w:rFonts w:ascii="Georgia" w:hAnsi="Georgia" w:cs="Calibri"/>
          <w:sz w:val="24"/>
          <w:szCs w:val="24"/>
        </w:rPr>
      </w:pPr>
      <w:r w:rsidRPr="005150A6">
        <w:rPr>
          <w:rFonts w:ascii="Georgia" w:hAnsi="Georgia" w:cs="Calibri"/>
          <w:sz w:val="24"/>
          <w:szCs w:val="24"/>
        </w:rPr>
        <w:t xml:space="preserve">zgłoszenie tekstu oryginalnego, który nie był wcześniej publikowany i nie został </w:t>
      </w:r>
      <w:r w:rsidRPr="00DB293C">
        <w:rPr>
          <w:rFonts w:ascii="Georgia" w:hAnsi="Georgia" w:cs="Calibri"/>
          <w:sz w:val="24"/>
          <w:szCs w:val="24"/>
        </w:rPr>
        <w:t>zgłoszony do publikacji w innych czasopismach naukowych lub pracach zbiorowych;</w:t>
      </w:r>
    </w:p>
    <w:p w14:paraId="5374C222" w14:textId="77777777" w:rsidR="002459B0" w:rsidRPr="00DB293C" w:rsidRDefault="002459B0" w:rsidP="002459B0">
      <w:pPr>
        <w:pStyle w:val="Akapitzlist"/>
        <w:numPr>
          <w:ilvl w:val="0"/>
          <w:numId w:val="10"/>
        </w:numPr>
        <w:jc w:val="both"/>
        <w:rPr>
          <w:rFonts w:ascii="Georgia" w:hAnsi="Georgia" w:cs="Calibri"/>
          <w:sz w:val="24"/>
          <w:szCs w:val="24"/>
        </w:rPr>
      </w:pPr>
      <w:r w:rsidRPr="00DB293C">
        <w:rPr>
          <w:rFonts w:ascii="Georgia" w:hAnsi="Georgia" w:cs="Calibri"/>
          <w:sz w:val="24"/>
          <w:szCs w:val="24"/>
        </w:rPr>
        <w:t xml:space="preserve">zgodność podjętej tematyki z celem i profilem czasopisma;  </w:t>
      </w:r>
    </w:p>
    <w:p w14:paraId="414881D8" w14:textId="77777777" w:rsidR="002459B0" w:rsidRPr="00DB293C" w:rsidRDefault="002459B0" w:rsidP="002459B0">
      <w:pPr>
        <w:pStyle w:val="Akapitzlist"/>
        <w:numPr>
          <w:ilvl w:val="0"/>
          <w:numId w:val="10"/>
        </w:numPr>
        <w:jc w:val="both"/>
        <w:rPr>
          <w:rFonts w:ascii="Georgia" w:hAnsi="Georgia" w:cs="Calibri"/>
          <w:sz w:val="24"/>
          <w:szCs w:val="24"/>
        </w:rPr>
      </w:pPr>
      <w:r w:rsidRPr="00DB293C">
        <w:rPr>
          <w:rFonts w:ascii="Georgia" w:hAnsi="Georgia" w:cs="Calibri"/>
          <w:sz w:val="24"/>
          <w:szCs w:val="24"/>
        </w:rPr>
        <w:t xml:space="preserve">wysoka wartość merytoryczna rozważań;  </w:t>
      </w:r>
    </w:p>
    <w:p w14:paraId="15AA201A" w14:textId="77777777" w:rsidR="002459B0" w:rsidRPr="00DB293C" w:rsidRDefault="002459B0" w:rsidP="002459B0">
      <w:pPr>
        <w:pStyle w:val="Akapitzlist"/>
        <w:numPr>
          <w:ilvl w:val="0"/>
          <w:numId w:val="10"/>
        </w:numPr>
        <w:jc w:val="both"/>
        <w:rPr>
          <w:rFonts w:ascii="Georgia" w:hAnsi="Georgia" w:cs="Calibri"/>
          <w:sz w:val="24"/>
          <w:szCs w:val="24"/>
        </w:rPr>
      </w:pPr>
      <w:r w:rsidRPr="00DB293C">
        <w:rPr>
          <w:rFonts w:ascii="Georgia" w:hAnsi="Georgia" w:cs="Calibri"/>
          <w:sz w:val="24"/>
          <w:szCs w:val="24"/>
        </w:rPr>
        <w:t xml:space="preserve">właściwa struktura tekstu (standaryzacja </w:t>
      </w:r>
      <w:proofErr w:type="spellStart"/>
      <w:r w:rsidRPr="00DB293C">
        <w:rPr>
          <w:rFonts w:ascii="Georgia" w:hAnsi="Georgia" w:cs="Calibri"/>
          <w:sz w:val="24"/>
          <w:szCs w:val="24"/>
        </w:rPr>
        <w:t>IMRaD</w:t>
      </w:r>
      <w:proofErr w:type="spellEnd"/>
      <w:r w:rsidRPr="00DB293C">
        <w:rPr>
          <w:rFonts w:ascii="Georgia" w:hAnsi="Georgia" w:cs="Calibri"/>
          <w:sz w:val="24"/>
          <w:szCs w:val="24"/>
        </w:rPr>
        <w:t xml:space="preserve">); </w:t>
      </w:r>
    </w:p>
    <w:p w14:paraId="3A9E36C0" w14:textId="72AF4775" w:rsidR="002459B0" w:rsidRPr="00DB293C" w:rsidRDefault="002459B0" w:rsidP="002459B0">
      <w:pPr>
        <w:pStyle w:val="Akapitzlist"/>
        <w:numPr>
          <w:ilvl w:val="0"/>
          <w:numId w:val="10"/>
        </w:numPr>
        <w:jc w:val="both"/>
        <w:rPr>
          <w:rFonts w:ascii="Georgia" w:hAnsi="Georgia" w:cs="Calibri"/>
          <w:sz w:val="24"/>
          <w:szCs w:val="24"/>
        </w:rPr>
      </w:pPr>
      <w:r w:rsidRPr="00DB293C">
        <w:rPr>
          <w:rFonts w:ascii="Georgia" w:hAnsi="Georgia" w:cs="Calibri"/>
          <w:sz w:val="24"/>
          <w:szCs w:val="24"/>
        </w:rPr>
        <w:t>jasn</w:t>
      </w:r>
      <w:r w:rsidR="005150A6" w:rsidRPr="00DB293C">
        <w:rPr>
          <w:rFonts w:ascii="Georgia" w:hAnsi="Georgia" w:cs="Calibri"/>
          <w:sz w:val="24"/>
          <w:szCs w:val="24"/>
        </w:rPr>
        <w:t>o</w:t>
      </w:r>
      <w:r w:rsidRPr="00DB293C">
        <w:rPr>
          <w:rFonts w:ascii="Georgia" w:hAnsi="Georgia" w:cs="Calibri"/>
          <w:sz w:val="24"/>
          <w:szCs w:val="24"/>
        </w:rPr>
        <w:t xml:space="preserve"> sformułowan</w:t>
      </w:r>
      <w:r w:rsidR="005150A6" w:rsidRPr="00DB293C">
        <w:rPr>
          <w:rFonts w:ascii="Georgia" w:hAnsi="Georgia" w:cs="Calibri"/>
          <w:sz w:val="24"/>
          <w:szCs w:val="24"/>
        </w:rPr>
        <w:t>e</w:t>
      </w:r>
      <w:r w:rsidRPr="00DB293C">
        <w:rPr>
          <w:rFonts w:ascii="Georgia" w:hAnsi="Georgia" w:cs="Calibri"/>
          <w:sz w:val="24"/>
          <w:szCs w:val="24"/>
        </w:rPr>
        <w:t xml:space="preserve"> hipotezy </w:t>
      </w:r>
      <w:r w:rsidR="00F00C18">
        <w:rPr>
          <w:rFonts w:ascii="Georgia" w:hAnsi="Georgia" w:cs="Calibri"/>
          <w:sz w:val="24"/>
          <w:szCs w:val="24"/>
        </w:rPr>
        <w:t>i</w:t>
      </w:r>
      <w:r w:rsidRPr="00DB293C">
        <w:rPr>
          <w:rFonts w:ascii="Georgia" w:hAnsi="Georgia" w:cs="Calibri"/>
          <w:sz w:val="24"/>
          <w:szCs w:val="24"/>
        </w:rPr>
        <w:t xml:space="preserve"> pytania badawcze, omówienie założeń metodologicznych, trafny dobór </w:t>
      </w:r>
      <w:r w:rsidR="00F00C18" w:rsidRPr="00DB293C">
        <w:rPr>
          <w:rFonts w:ascii="Georgia" w:hAnsi="Georgia" w:cs="Calibri"/>
          <w:sz w:val="24"/>
          <w:szCs w:val="24"/>
        </w:rPr>
        <w:t xml:space="preserve">przywoływanej </w:t>
      </w:r>
      <w:r w:rsidRPr="00DB293C">
        <w:rPr>
          <w:rFonts w:ascii="Georgia" w:hAnsi="Georgia" w:cs="Calibri"/>
          <w:sz w:val="24"/>
          <w:szCs w:val="24"/>
        </w:rPr>
        <w:t xml:space="preserve">literatury;  </w:t>
      </w:r>
    </w:p>
    <w:p w14:paraId="62A72B28" w14:textId="77777777" w:rsidR="002459B0" w:rsidRPr="00DB293C" w:rsidRDefault="002459B0" w:rsidP="002459B0">
      <w:pPr>
        <w:pStyle w:val="Akapitzlist"/>
        <w:numPr>
          <w:ilvl w:val="0"/>
          <w:numId w:val="10"/>
        </w:numPr>
        <w:jc w:val="both"/>
        <w:rPr>
          <w:rFonts w:ascii="Georgia" w:hAnsi="Georgia" w:cs="Calibri"/>
          <w:sz w:val="24"/>
          <w:szCs w:val="24"/>
        </w:rPr>
      </w:pPr>
      <w:r w:rsidRPr="00DB293C">
        <w:rPr>
          <w:rFonts w:ascii="Georgia" w:hAnsi="Georgia" w:cs="Calibri"/>
          <w:sz w:val="24"/>
          <w:szCs w:val="24"/>
        </w:rPr>
        <w:t xml:space="preserve">poprawność stylistyczna i językowa; </w:t>
      </w:r>
    </w:p>
    <w:p w14:paraId="422F7B57" w14:textId="77777777" w:rsidR="002459B0" w:rsidRPr="00DB293C" w:rsidRDefault="002459B0" w:rsidP="002459B0">
      <w:pPr>
        <w:pStyle w:val="Akapitzlist"/>
        <w:numPr>
          <w:ilvl w:val="0"/>
          <w:numId w:val="10"/>
        </w:numPr>
        <w:jc w:val="both"/>
        <w:rPr>
          <w:rFonts w:ascii="Georgia" w:hAnsi="Georgia" w:cs="Calibri"/>
          <w:sz w:val="24"/>
          <w:szCs w:val="24"/>
        </w:rPr>
      </w:pPr>
      <w:r w:rsidRPr="00DB293C">
        <w:rPr>
          <w:rFonts w:ascii="Georgia" w:hAnsi="Georgia" w:cs="Calibri"/>
          <w:sz w:val="24"/>
          <w:szCs w:val="24"/>
        </w:rPr>
        <w:t xml:space="preserve">spełnienie wymogów formalnych i zgodność z zasadami redakcyjnymi zawartymi w wytycznych dla Autorów tekstów; </w:t>
      </w:r>
    </w:p>
    <w:p w14:paraId="329BA255" w14:textId="10FABD8D" w:rsidR="002459B0" w:rsidRPr="00DB293C" w:rsidRDefault="002459B0" w:rsidP="002459B0">
      <w:pPr>
        <w:pStyle w:val="Akapitzlist"/>
        <w:numPr>
          <w:ilvl w:val="0"/>
          <w:numId w:val="10"/>
        </w:numPr>
        <w:jc w:val="both"/>
        <w:rPr>
          <w:rFonts w:ascii="Georgia" w:hAnsi="Georgia" w:cs="Calibri"/>
          <w:sz w:val="24"/>
          <w:szCs w:val="24"/>
        </w:rPr>
      </w:pPr>
      <w:r w:rsidRPr="00DB293C">
        <w:rPr>
          <w:rFonts w:ascii="Georgia" w:hAnsi="Georgia" w:cs="Calibri"/>
          <w:sz w:val="24"/>
          <w:szCs w:val="24"/>
        </w:rPr>
        <w:t>wypełnienie i przesłanie wraz z tekstem podpisanego oświadczenia o prawach autorskich, a także deklaracj</w:t>
      </w:r>
      <w:r w:rsidR="00F00C18">
        <w:rPr>
          <w:rFonts w:ascii="Georgia" w:hAnsi="Georgia" w:cs="Calibri"/>
          <w:sz w:val="24"/>
          <w:szCs w:val="24"/>
        </w:rPr>
        <w:t>i</w:t>
      </w:r>
      <w:r w:rsidRPr="00DB293C">
        <w:rPr>
          <w:rFonts w:ascii="Georgia" w:hAnsi="Georgia" w:cs="Calibri"/>
          <w:sz w:val="24"/>
          <w:szCs w:val="24"/>
        </w:rPr>
        <w:t xml:space="preserve"> </w:t>
      </w:r>
      <w:proofErr w:type="spellStart"/>
      <w:r w:rsidRPr="00DB293C">
        <w:rPr>
          <w:rFonts w:ascii="Georgia" w:hAnsi="Georgia" w:cs="Calibri"/>
          <w:i/>
          <w:iCs/>
          <w:sz w:val="24"/>
          <w:szCs w:val="24"/>
        </w:rPr>
        <w:t>ghostwriting</w:t>
      </w:r>
      <w:proofErr w:type="spellEnd"/>
      <w:r w:rsidRPr="00DB293C">
        <w:rPr>
          <w:rFonts w:ascii="Georgia" w:hAnsi="Georgia" w:cs="Calibri"/>
          <w:sz w:val="24"/>
          <w:szCs w:val="24"/>
        </w:rPr>
        <w:t xml:space="preserve"> i </w:t>
      </w:r>
      <w:proofErr w:type="spellStart"/>
      <w:r w:rsidRPr="00DB293C">
        <w:rPr>
          <w:rFonts w:ascii="Georgia" w:hAnsi="Georgia" w:cs="Calibri"/>
          <w:i/>
          <w:iCs/>
          <w:sz w:val="24"/>
          <w:szCs w:val="24"/>
        </w:rPr>
        <w:t>guest</w:t>
      </w:r>
      <w:proofErr w:type="spellEnd"/>
      <w:r w:rsidRPr="00DB293C">
        <w:rPr>
          <w:rFonts w:ascii="Georgia" w:hAnsi="Georgia" w:cs="Calibri"/>
          <w:i/>
          <w:iCs/>
          <w:sz w:val="24"/>
          <w:szCs w:val="24"/>
        </w:rPr>
        <w:t xml:space="preserve"> </w:t>
      </w:r>
      <w:proofErr w:type="spellStart"/>
      <w:r w:rsidRPr="00DB293C">
        <w:rPr>
          <w:rFonts w:ascii="Georgia" w:hAnsi="Georgia" w:cs="Calibri"/>
          <w:i/>
          <w:iCs/>
          <w:sz w:val="24"/>
          <w:szCs w:val="24"/>
        </w:rPr>
        <w:t>authorship</w:t>
      </w:r>
      <w:proofErr w:type="spellEnd"/>
      <w:r w:rsidRPr="00DB293C">
        <w:rPr>
          <w:rFonts w:ascii="Georgia" w:hAnsi="Georgia" w:cs="Calibri"/>
          <w:sz w:val="24"/>
          <w:szCs w:val="24"/>
        </w:rPr>
        <w:t>.</w:t>
      </w:r>
    </w:p>
    <w:p w14:paraId="035B31A1" w14:textId="3C07AC70" w:rsidR="000A572B" w:rsidRPr="005150A6" w:rsidRDefault="00F00C18" w:rsidP="00F00C18">
      <w:pPr>
        <w:jc w:val="both"/>
        <w:rPr>
          <w:rFonts w:ascii="Georgia" w:hAnsi="Georgia" w:cs="Calibri"/>
          <w:sz w:val="24"/>
          <w:szCs w:val="24"/>
        </w:rPr>
      </w:pPr>
      <w:r>
        <w:rPr>
          <w:rFonts w:ascii="Georgia" w:hAnsi="Georgia" w:cs="Calibri"/>
          <w:sz w:val="24"/>
          <w:szCs w:val="24"/>
        </w:rPr>
        <w:t>D</w:t>
      </w:r>
      <w:r w:rsidRPr="005150A6">
        <w:rPr>
          <w:rFonts w:ascii="Georgia" w:hAnsi="Georgia" w:cs="Calibri"/>
          <w:sz w:val="24"/>
          <w:szCs w:val="24"/>
        </w:rPr>
        <w:t xml:space="preserve">o </w:t>
      </w:r>
      <w:r>
        <w:rPr>
          <w:rFonts w:ascii="Georgia" w:hAnsi="Georgia" w:cs="Calibri"/>
          <w:sz w:val="24"/>
          <w:szCs w:val="24"/>
        </w:rPr>
        <w:t xml:space="preserve">najnowszego </w:t>
      </w:r>
      <w:r w:rsidRPr="005150A6">
        <w:rPr>
          <w:rFonts w:ascii="Georgia" w:hAnsi="Georgia" w:cs="Calibri"/>
          <w:sz w:val="24"/>
          <w:szCs w:val="24"/>
        </w:rPr>
        <w:t xml:space="preserve">numeru </w:t>
      </w:r>
      <w:r>
        <w:rPr>
          <w:rFonts w:ascii="Georgia" w:hAnsi="Georgia" w:cs="Calibri"/>
          <w:sz w:val="24"/>
          <w:szCs w:val="24"/>
        </w:rPr>
        <w:t>20</w:t>
      </w:r>
      <w:r w:rsidRPr="005150A6">
        <w:rPr>
          <w:rFonts w:ascii="Georgia" w:hAnsi="Georgia" w:cs="Calibri"/>
          <w:sz w:val="24"/>
          <w:szCs w:val="24"/>
        </w:rPr>
        <w:t>/202</w:t>
      </w:r>
      <w:r>
        <w:rPr>
          <w:rFonts w:ascii="Georgia" w:hAnsi="Georgia" w:cs="Calibri"/>
          <w:sz w:val="24"/>
          <w:szCs w:val="24"/>
        </w:rPr>
        <w:t xml:space="preserve">6 przyjmujemy </w:t>
      </w:r>
      <w:r w:rsidR="0011625B" w:rsidRPr="005150A6">
        <w:rPr>
          <w:rFonts w:ascii="Georgia" w:hAnsi="Georgia" w:cs="Calibri"/>
          <w:sz w:val="24"/>
          <w:szCs w:val="24"/>
        </w:rPr>
        <w:t xml:space="preserve">teksty </w:t>
      </w:r>
      <w:r w:rsidR="0011625B" w:rsidRPr="00F00C18">
        <w:rPr>
          <w:rFonts w:ascii="Georgia" w:hAnsi="Georgia" w:cs="Calibri"/>
          <w:b/>
          <w:bCs/>
          <w:sz w:val="24"/>
          <w:szCs w:val="24"/>
        </w:rPr>
        <w:t>w język</w:t>
      </w:r>
      <w:r w:rsidRPr="00F00C18">
        <w:rPr>
          <w:rFonts w:ascii="Georgia" w:hAnsi="Georgia" w:cs="Calibri"/>
          <w:b/>
          <w:bCs/>
          <w:sz w:val="24"/>
          <w:szCs w:val="24"/>
        </w:rPr>
        <w:t>u</w:t>
      </w:r>
      <w:r w:rsidR="0011625B" w:rsidRPr="00F00C18">
        <w:rPr>
          <w:rFonts w:ascii="Georgia" w:hAnsi="Georgia" w:cs="Calibri"/>
          <w:b/>
          <w:bCs/>
          <w:sz w:val="24"/>
          <w:szCs w:val="24"/>
        </w:rPr>
        <w:t xml:space="preserve"> </w:t>
      </w:r>
      <w:r w:rsidRPr="00F00C18">
        <w:rPr>
          <w:rFonts w:ascii="Georgia" w:hAnsi="Georgia" w:cs="Calibri"/>
          <w:b/>
          <w:bCs/>
          <w:sz w:val="24"/>
          <w:szCs w:val="24"/>
        </w:rPr>
        <w:t>angielskim</w:t>
      </w:r>
      <w:r w:rsidR="0011625B" w:rsidRPr="005150A6">
        <w:rPr>
          <w:rFonts w:ascii="Georgia" w:hAnsi="Georgia" w:cs="Calibri"/>
          <w:sz w:val="24"/>
          <w:szCs w:val="24"/>
        </w:rPr>
        <w:t xml:space="preserve">. </w:t>
      </w:r>
      <w:r w:rsidR="000A572B" w:rsidRPr="005150A6">
        <w:rPr>
          <w:rFonts w:ascii="Georgia" w:hAnsi="Georgia" w:cs="Calibri"/>
          <w:sz w:val="24"/>
          <w:szCs w:val="24"/>
        </w:rPr>
        <w:t xml:space="preserve">Redakcja prosi o </w:t>
      </w:r>
      <w:r>
        <w:rPr>
          <w:rFonts w:ascii="Georgia" w:hAnsi="Georgia" w:cs="Calibri"/>
          <w:sz w:val="24"/>
          <w:szCs w:val="24"/>
        </w:rPr>
        <w:t xml:space="preserve">ich </w:t>
      </w:r>
      <w:r w:rsidR="000A572B" w:rsidRPr="005150A6">
        <w:rPr>
          <w:rFonts w:ascii="Georgia" w:hAnsi="Georgia" w:cs="Calibri"/>
          <w:sz w:val="24"/>
          <w:szCs w:val="24"/>
        </w:rPr>
        <w:t xml:space="preserve">przesyłanie </w:t>
      </w:r>
      <w:r w:rsidR="000A572B" w:rsidRPr="005150A6">
        <w:rPr>
          <w:rFonts w:ascii="Georgia" w:hAnsi="Georgia" w:cs="Calibri"/>
          <w:b/>
          <w:bCs/>
          <w:sz w:val="24"/>
          <w:szCs w:val="24"/>
        </w:rPr>
        <w:t xml:space="preserve">do </w:t>
      </w:r>
      <w:r w:rsidR="003609D4">
        <w:rPr>
          <w:rFonts w:ascii="Georgia" w:hAnsi="Georgia" w:cs="Calibri"/>
          <w:b/>
          <w:bCs/>
          <w:sz w:val="24"/>
          <w:szCs w:val="24"/>
        </w:rPr>
        <w:t>15 września</w:t>
      </w:r>
      <w:r w:rsidR="001C4BCA" w:rsidRPr="005150A6">
        <w:rPr>
          <w:rFonts w:ascii="Georgia" w:hAnsi="Georgia" w:cs="Calibri"/>
          <w:b/>
          <w:bCs/>
          <w:sz w:val="24"/>
          <w:szCs w:val="24"/>
        </w:rPr>
        <w:t xml:space="preserve"> </w:t>
      </w:r>
      <w:r w:rsidR="000A572B" w:rsidRPr="005150A6">
        <w:rPr>
          <w:rFonts w:ascii="Georgia" w:hAnsi="Georgia" w:cs="Calibri"/>
          <w:b/>
          <w:bCs/>
          <w:sz w:val="24"/>
          <w:szCs w:val="24"/>
        </w:rPr>
        <w:t>202</w:t>
      </w:r>
      <w:r w:rsidR="003609D4">
        <w:rPr>
          <w:rFonts w:ascii="Georgia" w:hAnsi="Georgia" w:cs="Calibri"/>
          <w:b/>
          <w:bCs/>
          <w:sz w:val="24"/>
          <w:szCs w:val="24"/>
        </w:rPr>
        <w:t>6</w:t>
      </w:r>
      <w:r w:rsidR="000A572B" w:rsidRPr="005150A6">
        <w:rPr>
          <w:rFonts w:ascii="Georgia" w:hAnsi="Georgia" w:cs="Calibri"/>
          <w:b/>
          <w:bCs/>
          <w:sz w:val="24"/>
          <w:szCs w:val="24"/>
        </w:rPr>
        <w:t xml:space="preserve"> r.</w:t>
      </w:r>
      <w:r w:rsidR="000A572B" w:rsidRPr="005150A6">
        <w:rPr>
          <w:rFonts w:ascii="Georgia" w:hAnsi="Georgia" w:cs="Calibri"/>
          <w:sz w:val="24"/>
          <w:szCs w:val="24"/>
        </w:rPr>
        <w:t xml:space="preserve"> za pośrednictwem elektronicznego systemu deponowania tekstów PRESSTO: </w:t>
      </w:r>
      <w:r w:rsidR="000A572B" w:rsidRPr="005150A6">
        <w:rPr>
          <w:rFonts w:ascii="Georgia" w:hAnsi="Georgia" w:cs="Calibri"/>
          <w:b/>
          <w:bCs/>
          <w:sz w:val="24"/>
          <w:szCs w:val="24"/>
        </w:rPr>
        <w:t>https://pressto.amu.edu.pl/index.php/rie</w:t>
      </w:r>
    </w:p>
    <w:p w14:paraId="182EDD97" w14:textId="021A19E8" w:rsidR="00D43738" w:rsidRDefault="00F56F96" w:rsidP="00F56F96">
      <w:pPr>
        <w:jc w:val="both"/>
      </w:pPr>
      <w:r w:rsidRPr="00F56F96">
        <w:rPr>
          <w:rFonts w:ascii="Georgia" w:hAnsi="Georgia" w:cs="Calibri"/>
          <w:sz w:val="24"/>
          <w:szCs w:val="24"/>
        </w:rPr>
        <w:t xml:space="preserve">W razie pytań prosimy o kontakt z </w:t>
      </w:r>
      <w:proofErr w:type="spellStart"/>
      <w:r w:rsidRPr="00F56F96">
        <w:rPr>
          <w:rFonts w:ascii="Georgia" w:hAnsi="Georgia" w:cs="Calibri"/>
          <w:sz w:val="24"/>
          <w:szCs w:val="24"/>
        </w:rPr>
        <w:t>Sekretarzynią</w:t>
      </w:r>
      <w:proofErr w:type="spellEnd"/>
      <w:r w:rsidRPr="00F56F96">
        <w:rPr>
          <w:rFonts w:ascii="Georgia" w:hAnsi="Georgia" w:cs="Calibri"/>
          <w:sz w:val="24"/>
          <w:szCs w:val="24"/>
        </w:rPr>
        <w:t xml:space="preserve"> RIE</w:t>
      </w:r>
      <w:r w:rsidR="000A572B" w:rsidRPr="00F56F96">
        <w:rPr>
          <w:rFonts w:ascii="Georgia" w:hAnsi="Georgia" w:cs="Calibri"/>
          <w:sz w:val="24"/>
          <w:szCs w:val="24"/>
        </w:rPr>
        <w:t>:</w:t>
      </w:r>
      <w:r w:rsidRPr="00F56F96">
        <w:rPr>
          <w:rFonts w:ascii="Georgia" w:hAnsi="Georgia" w:cs="Calibri"/>
          <w:sz w:val="24"/>
          <w:szCs w:val="24"/>
        </w:rPr>
        <w:t xml:space="preserve"> </w:t>
      </w:r>
      <w:r w:rsidR="000A572B" w:rsidRPr="00F56F96">
        <w:rPr>
          <w:rFonts w:ascii="Georgia" w:hAnsi="Georgia" w:cs="Calibri"/>
          <w:sz w:val="24"/>
          <w:szCs w:val="24"/>
        </w:rPr>
        <w:t xml:space="preserve">dr hab. </w:t>
      </w:r>
      <w:r w:rsidR="001C4BCA" w:rsidRPr="00F56F96">
        <w:rPr>
          <w:rFonts w:ascii="Georgia" w:hAnsi="Georgia" w:cs="Calibri"/>
          <w:sz w:val="24"/>
          <w:szCs w:val="24"/>
        </w:rPr>
        <w:t>Agnieszka Bielawska</w:t>
      </w:r>
      <w:r>
        <w:rPr>
          <w:rFonts w:ascii="Georgia" w:hAnsi="Georgia" w:cs="Calibri"/>
          <w:sz w:val="24"/>
          <w:szCs w:val="24"/>
        </w:rPr>
        <w:t>,</w:t>
      </w:r>
      <w:r w:rsidRPr="00F56F96">
        <w:rPr>
          <w:rFonts w:ascii="Georgia" w:hAnsi="Georgia" w:cs="Calibri"/>
          <w:sz w:val="24"/>
          <w:szCs w:val="24"/>
        </w:rPr>
        <w:t xml:space="preserve"> </w:t>
      </w:r>
      <w:r w:rsidR="000A572B" w:rsidRPr="00F56F96">
        <w:rPr>
          <w:rFonts w:ascii="Georgia" w:hAnsi="Georgia" w:cs="Calibri"/>
          <w:sz w:val="24"/>
          <w:szCs w:val="24"/>
        </w:rPr>
        <w:t xml:space="preserve">e-mail: </w:t>
      </w:r>
      <w:hyperlink r:id="rId9" w:history="1">
        <w:r w:rsidR="005150A6" w:rsidRPr="00F56F96">
          <w:rPr>
            <w:rStyle w:val="Hipercze"/>
            <w:rFonts w:ascii="Georgia" w:hAnsi="Georgia" w:cs="Calibri"/>
            <w:sz w:val="24"/>
            <w:szCs w:val="24"/>
          </w:rPr>
          <w:t>agnieszka.bielawska@amu.edu.pl</w:t>
        </w:r>
      </w:hyperlink>
    </w:p>
    <w:p w14:paraId="29CB8D0D" w14:textId="77777777" w:rsidR="00A76800" w:rsidRPr="00F56F96" w:rsidRDefault="00A76800" w:rsidP="00F56F96">
      <w:pPr>
        <w:jc w:val="both"/>
        <w:rPr>
          <w:rFonts w:ascii="Georgia" w:hAnsi="Georgia" w:cs="Calibri"/>
          <w:sz w:val="24"/>
          <w:szCs w:val="24"/>
        </w:rPr>
      </w:pPr>
    </w:p>
    <w:p w14:paraId="11C2B3EE" w14:textId="14F02646" w:rsidR="000A572B" w:rsidRPr="005150A6" w:rsidRDefault="000A572B" w:rsidP="000A572B">
      <w:pPr>
        <w:jc w:val="center"/>
        <w:rPr>
          <w:rFonts w:ascii="Georgia" w:hAnsi="Georgia" w:cs="Calibri"/>
          <w:color w:val="2F5496" w:themeColor="accent1" w:themeShade="BF"/>
          <w:sz w:val="24"/>
          <w:szCs w:val="24"/>
        </w:rPr>
      </w:pPr>
      <w:r w:rsidRPr="005150A6">
        <w:rPr>
          <w:rFonts w:ascii="Georgia" w:hAnsi="Georgia" w:cs="Calibri"/>
          <w:color w:val="2F5496" w:themeColor="accent1" w:themeShade="BF"/>
          <w:sz w:val="24"/>
          <w:szCs w:val="24"/>
        </w:rPr>
        <w:t>INSTRUKCJE DLA AUTORÓW</w:t>
      </w:r>
    </w:p>
    <w:p w14:paraId="1C62DA13" w14:textId="01166272" w:rsidR="00D43738" w:rsidRPr="005150A6" w:rsidRDefault="000A572B" w:rsidP="000A572B">
      <w:pPr>
        <w:jc w:val="both"/>
        <w:rPr>
          <w:rFonts w:ascii="Georgia" w:hAnsi="Georgia" w:cs="Calibri"/>
          <w:sz w:val="24"/>
          <w:szCs w:val="24"/>
        </w:rPr>
      </w:pPr>
      <w:r w:rsidRPr="005150A6">
        <w:rPr>
          <w:rFonts w:ascii="Georgia" w:hAnsi="Georgia" w:cs="Calibri"/>
          <w:sz w:val="24"/>
          <w:szCs w:val="24"/>
        </w:rPr>
        <w:t>Materiały zgłaszane do publikacji w czasopiśmie naukowym „Rocznik Integracji Naukowej” muszą spełniać wymogi dotyczące formatowania, długości tekstu i sposobu sporządzania przypisów.</w:t>
      </w:r>
      <w:r w:rsidR="00790B6B" w:rsidRPr="005150A6">
        <w:rPr>
          <w:rFonts w:ascii="Georgia" w:hAnsi="Georgia" w:cs="Calibri"/>
          <w:sz w:val="24"/>
          <w:szCs w:val="24"/>
        </w:rPr>
        <w:t xml:space="preserve"> </w:t>
      </w:r>
      <w:r w:rsidR="00790B6B" w:rsidRPr="005150A6">
        <w:rPr>
          <w:rFonts w:ascii="Georgia" w:hAnsi="Georgia" w:cs="Calibri"/>
          <w:b/>
          <w:bCs/>
          <w:sz w:val="24"/>
          <w:szCs w:val="24"/>
        </w:rPr>
        <w:t>Autor nie ma możliwości redagowania tekstu w trakcie prac redakcyjnych.</w:t>
      </w:r>
    </w:p>
    <w:p w14:paraId="76B1E22F" w14:textId="6A2BACBD" w:rsidR="000A572B" w:rsidRPr="005150A6" w:rsidRDefault="00831C7B" w:rsidP="00831C7B">
      <w:pPr>
        <w:jc w:val="both"/>
        <w:rPr>
          <w:rFonts w:ascii="Georgia" w:hAnsi="Georgia" w:cs="Calibri"/>
          <w:sz w:val="24"/>
          <w:szCs w:val="24"/>
        </w:rPr>
      </w:pPr>
      <w:r w:rsidRPr="005150A6">
        <w:rPr>
          <w:rFonts w:ascii="Georgia" w:hAnsi="Georgia" w:cs="Calibri"/>
          <w:sz w:val="24"/>
          <w:szCs w:val="24"/>
        </w:rPr>
        <w:t>Objętość artykułu, wraz z przypisami i bibliografią nie powinna przekraczać jednego arkusza wydawniczego (40 tys. znaków). Recenzje, polemiki i informacje nie powinny przekraczać połowy jednego arkusza znormalizowanego maszynopisu.</w:t>
      </w:r>
    </w:p>
    <w:p w14:paraId="288EC8B8" w14:textId="77777777" w:rsidR="00790B6B" w:rsidRPr="005150A6" w:rsidRDefault="00790B6B" w:rsidP="00831C7B">
      <w:pPr>
        <w:jc w:val="both"/>
        <w:rPr>
          <w:rFonts w:ascii="Georgia" w:hAnsi="Georgia" w:cs="Calibri"/>
          <w:sz w:val="24"/>
          <w:szCs w:val="24"/>
        </w:rPr>
      </w:pPr>
    </w:p>
    <w:p w14:paraId="56361100" w14:textId="77777777" w:rsidR="00831C7B" w:rsidRPr="005150A6" w:rsidRDefault="00831C7B" w:rsidP="00831C7B">
      <w:pPr>
        <w:jc w:val="center"/>
        <w:rPr>
          <w:rFonts w:ascii="Georgia" w:hAnsi="Georgia" w:cs="Calibri"/>
          <w:color w:val="2F5496" w:themeColor="accent1" w:themeShade="BF"/>
          <w:sz w:val="24"/>
          <w:szCs w:val="24"/>
        </w:rPr>
      </w:pPr>
      <w:r w:rsidRPr="005150A6">
        <w:rPr>
          <w:rFonts w:ascii="Georgia" w:hAnsi="Georgia" w:cs="Calibri"/>
          <w:color w:val="2F5496" w:themeColor="accent1" w:themeShade="BF"/>
          <w:sz w:val="24"/>
          <w:szCs w:val="24"/>
        </w:rPr>
        <w:t>WYMOGI EDYTORSKIE</w:t>
      </w:r>
    </w:p>
    <w:p w14:paraId="73371453" w14:textId="77777777" w:rsidR="00831C7B" w:rsidRPr="005150A6" w:rsidRDefault="00831C7B" w:rsidP="00831C7B">
      <w:pPr>
        <w:jc w:val="both"/>
        <w:rPr>
          <w:rFonts w:ascii="Georgia" w:hAnsi="Georgia" w:cs="Calibri"/>
          <w:sz w:val="24"/>
          <w:szCs w:val="24"/>
        </w:rPr>
      </w:pPr>
      <w:r w:rsidRPr="005150A6">
        <w:rPr>
          <w:rFonts w:ascii="Georgia" w:hAnsi="Georgia" w:cs="Calibri"/>
          <w:sz w:val="24"/>
          <w:szCs w:val="24"/>
        </w:rPr>
        <w:t>Tekst powinien być sformatowany w następujący sposób:</w:t>
      </w:r>
    </w:p>
    <w:p w14:paraId="2313A080" w14:textId="5E7C19DC" w:rsidR="00831C7B" w:rsidRPr="005150A6" w:rsidRDefault="00831C7B" w:rsidP="00831C7B">
      <w:pPr>
        <w:jc w:val="both"/>
        <w:rPr>
          <w:rFonts w:ascii="Georgia" w:hAnsi="Georgia" w:cs="Calibri"/>
          <w:sz w:val="24"/>
          <w:szCs w:val="24"/>
        </w:rPr>
      </w:pPr>
      <w:r w:rsidRPr="005150A6">
        <w:rPr>
          <w:rFonts w:ascii="Georgia" w:hAnsi="Georgia" w:cs="Calibri"/>
          <w:sz w:val="24"/>
          <w:szCs w:val="24"/>
        </w:rPr>
        <w:t xml:space="preserve">a. edytor tekstu: </w:t>
      </w:r>
      <w:proofErr w:type="spellStart"/>
      <w:r w:rsidRPr="005150A6">
        <w:rPr>
          <w:rFonts w:ascii="Georgia" w:hAnsi="Georgia" w:cs="Calibri"/>
          <w:sz w:val="24"/>
          <w:szCs w:val="24"/>
        </w:rPr>
        <w:t>Winword</w:t>
      </w:r>
      <w:proofErr w:type="spellEnd"/>
      <w:r w:rsidRPr="005150A6">
        <w:rPr>
          <w:rFonts w:ascii="Georgia" w:hAnsi="Georgia" w:cs="Calibri"/>
          <w:sz w:val="24"/>
          <w:szCs w:val="24"/>
        </w:rPr>
        <w:t>, czcionka Times New Roman, rozmiar 12</w:t>
      </w:r>
      <w:r w:rsidR="00801E1F" w:rsidRPr="005150A6">
        <w:rPr>
          <w:rFonts w:ascii="Georgia" w:hAnsi="Georgia" w:cs="Calibri"/>
          <w:sz w:val="24"/>
          <w:szCs w:val="24"/>
        </w:rPr>
        <w:t>;</w:t>
      </w:r>
    </w:p>
    <w:p w14:paraId="43011B27" w14:textId="59F8E75C" w:rsidR="00831C7B" w:rsidRPr="005150A6" w:rsidRDefault="00831C7B" w:rsidP="00831C7B">
      <w:pPr>
        <w:jc w:val="both"/>
        <w:rPr>
          <w:rFonts w:ascii="Georgia" w:hAnsi="Georgia" w:cs="Calibri"/>
          <w:sz w:val="24"/>
          <w:szCs w:val="24"/>
        </w:rPr>
      </w:pPr>
      <w:r w:rsidRPr="005150A6">
        <w:rPr>
          <w:rFonts w:ascii="Georgia" w:hAnsi="Georgia" w:cs="Calibri"/>
          <w:sz w:val="24"/>
          <w:szCs w:val="24"/>
        </w:rPr>
        <w:t>b. odstępy między wierszami – 1,5</w:t>
      </w:r>
      <w:r w:rsidR="00801E1F" w:rsidRPr="005150A6">
        <w:rPr>
          <w:rFonts w:ascii="Georgia" w:hAnsi="Georgia" w:cs="Calibri"/>
          <w:sz w:val="24"/>
          <w:szCs w:val="24"/>
        </w:rPr>
        <w:t>;</w:t>
      </w:r>
    </w:p>
    <w:p w14:paraId="1C7B7A0B" w14:textId="3CD0977A" w:rsidR="00831C7B" w:rsidRPr="005150A6" w:rsidRDefault="00831C7B" w:rsidP="00831C7B">
      <w:pPr>
        <w:jc w:val="both"/>
        <w:rPr>
          <w:rFonts w:ascii="Georgia" w:hAnsi="Georgia" w:cs="Calibri"/>
          <w:sz w:val="24"/>
          <w:szCs w:val="24"/>
        </w:rPr>
      </w:pPr>
      <w:r w:rsidRPr="005150A6">
        <w:rPr>
          <w:rFonts w:ascii="Georgia" w:hAnsi="Georgia" w:cs="Calibri"/>
          <w:sz w:val="24"/>
          <w:szCs w:val="24"/>
        </w:rPr>
        <w:t>c. marginesy – 2,5</w:t>
      </w:r>
      <w:r w:rsidR="00801E1F" w:rsidRPr="005150A6">
        <w:rPr>
          <w:rFonts w:ascii="Georgia" w:hAnsi="Georgia" w:cs="Calibri"/>
          <w:sz w:val="24"/>
          <w:szCs w:val="24"/>
        </w:rPr>
        <w:t>;</w:t>
      </w:r>
    </w:p>
    <w:p w14:paraId="4805A76D" w14:textId="2950021B" w:rsidR="00831C7B" w:rsidRPr="005150A6" w:rsidRDefault="00831C7B" w:rsidP="00831C7B">
      <w:pPr>
        <w:jc w:val="both"/>
        <w:rPr>
          <w:rFonts w:ascii="Georgia" w:hAnsi="Georgia" w:cs="Calibri"/>
          <w:sz w:val="24"/>
          <w:szCs w:val="24"/>
        </w:rPr>
      </w:pPr>
      <w:r w:rsidRPr="005150A6">
        <w:rPr>
          <w:rFonts w:ascii="Georgia" w:hAnsi="Georgia" w:cs="Calibri"/>
          <w:sz w:val="24"/>
          <w:szCs w:val="24"/>
        </w:rPr>
        <w:lastRenderedPageBreak/>
        <w:t>d. Imię i nazwisko Autora (czcionka Times New Roman, rozmiar 12, wyrównanie do lewej)</w:t>
      </w:r>
      <w:r w:rsidR="00801E1F" w:rsidRPr="005150A6">
        <w:rPr>
          <w:rFonts w:ascii="Georgia" w:hAnsi="Georgia" w:cs="Calibri"/>
          <w:sz w:val="24"/>
          <w:szCs w:val="24"/>
        </w:rPr>
        <w:t>;</w:t>
      </w:r>
    </w:p>
    <w:p w14:paraId="1BF4D99D" w14:textId="7D6D9707" w:rsidR="00831C7B" w:rsidRPr="005150A6" w:rsidRDefault="00831C7B" w:rsidP="00831C7B">
      <w:pPr>
        <w:jc w:val="both"/>
        <w:rPr>
          <w:rFonts w:ascii="Georgia" w:hAnsi="Georgia" w:cs="Calibri"/>
          <w:sz w:val="24"/>
          <w:szCs w:val="24"/>
        </w:rPr>
      </w:pPr>
      <w:r w:rsidRPr="005150A6">
        <w:rPr>
          <w:rFonts w:ascii="Georgia" w:hAnsi="Georgia" w:cs="Calibri"/>
          <w:sz w:val="24"/>
          <w:szCs w:val="24"/>
        </w:rPr>
        <w:t xml:space="preserve">e. </w:t>
      </w:r>
      <w:r w:rsidR="008E70D8" w:rsidRPr="005150A6">
        <w:rPr>
          <w:rFonts w:ascii="Georgia" w:hAnsi="Georgia" w:cs="Calibri"/>
          <w:sz w:val="24"/>
          <w:szCs w:val="24"/>
        </w:rPr>
        <w:t>u</w:t>
      </w:r>
      <w:r w:rsidRPr="005150A6">
        <w:rPr>
          <w:rFonts w:ascii="Georgia" w:hAnsi="Georgia" w:cs="Calibri"/>
          <w:sz w:val="24"/>
          <w:szCs w:val="24"/>
        </w:rPr>
        <w:t>czelnia (czcionka Times New Roman, rozmiar 12, wyrównanie do lewej)</w:t>
      </w:r>
      <w:r w:rsidR="00801E1F" w:rsidRPr="005150A6">
        <w:rPr>
          <w:rFonts w:ascii="Georgia" w:hAnsi="Georgia" w:cs="Calibri"/>
          <w:sz w:val="24"/>
          <w:szCs w:val="24"/>
        </w:rPr>
        <w:t>;</w:t>
      </w:r>
    </w:p>
    <w:p w14:paraId="1B4D2DC9" w14:textId="10FCE2DD" w:rsidR="00831C7B" w:rsidRPr="005150A6" w:rsidRDefault="00831C7B" w:rsidP="00831C7B">
      <w:pPr>
        <w:jc w:val="both"/>
        <w:rPr>
          <w:rFonts w:ascii="Georgia" w:hAnsi="Georgia" w:cs="Calibri"/>
          <w:sz w:val="24"/>
          <w:szCs w:val="24"/>
        </w:rPr>
      </w:pPr>
      <w:r w:rsidRPr="005150A6">
        <w:rPr>
          <w:rFonts w:ascii="Georgia" w:hAnsi="Georgia" w:cs="Calibri"/>
          <w:sz w:val="24"/>
          <w:szCs w:val="24"/>
        </w:rPr>
        <w:t xml:space="preserve">f. </w:t>
      </w:r>
      <w:r w:rsidR="008E70D8" w:rsidRPr="005150A6">
        <w:rPr>
          <w:rFonts w:ascii="Georgia" w:hAnsi="Georgia" w:cs="Calibri"/>
          <w:sz w:val="24"/>
          <w:szCs w:val="24"/>
        </w:rPr>
        <w:t>t</w:t>
      </w:r>
      <w:r w:rsidRPr="005150A6">
        <w:rPr>
          <w:rFonts w:ascii="Georgia" w:hAnsi="Georgia" w:cs="Calibri"/>
          <w:sz w:val="24"/>
          <w:szCs w:val="24"/>
        </w:rPr>
        <w:t>ytuł (czcionka Times New Roman, rozmiar 14, pogrubione, wyśrodkowanie)</w:t>
      </w:r>
      <w:r w:rsidR="00801E1F" w:rsidRPr="005150A6">
        <w:rPr>
          <w:rFonts w:ascii="Georgia" w:hAnsi="Georgia" w:cs="Calibri"/>
          <w:sz w:val="24"/>
          <w:szCs w:val="24"/>
        </w:rPr>
        <w:t>;</w:t>
      </w:r>
    </w:p>
    <w:p w14:paraId="7AE23203" w14:textId="5097E278" w:rsidR="00831C7B" w:rsidRPr="005150A6" w:rsidRDefault="00831C7B" w:rsidP="00831C7B">
      <w:pPr>
        <w:jc w:val="both"/>
        <w:rPr>
          <w:rFonts w:ascii="Georgia" w:hAnsi="Georgia" w:cs="Calibri"/>
          <w:sz w:val="24"/>
          <w:szCs w:val="24"/>
        </w:rPr>
      </w:pPr>
      <w:r w:rsidRPr="005150A6">
        <w:rPr>
          <w:rFonts w:ascii="Georgia" w:hAnsi="Georgia" w:cs="Calibri"/>
          <w:sz w:val="24"/>
          <w:szCs w:val="24"/>
        </w:rPr>
        <w:t xml:space="preserve">g. </w:t>
      </w:r>
      <w:r w:rsidR="008E70D8" w:rsidRPr="005150A6">
        <w:rPr>
          <w:rFonts w:ascii="Georgia" w:hAnsi="Georgia" w:cs="Calibri"/>
          <w:sz w:val="24"/>
          <w:szCs w:val="24"/>
        </w:rPr>
        <w:t>p</w:t>
      </w:r>
      <w:r w:rsidRPr="005150A6">
        <w:rPr>
          <w:rFonts w:ascii="Georgia" w:hAnsi="Georgia" w:cs="Calibri"/>
          <w:sz w:val="24"/>
          <w:szCs w:val="24"/>
        </w:rPr>
        <w:t>odtytuły (czcionka Times New Roman, rozmiar 12, pogrubione, wyśrodkowanie)</w:t>
      </w:r>
      <w:r w:rsidR="00801E1F" w:rsidRPr="005150A6">
        <w:rPr>
          <w:rFonts w:ascii="Georgia" w:hAnsi="Georgia" w:cs="Calibri"/>
          <w:sz w:val="24"/>
          <w:szCs w:val="24"/>
        </w:rPr>
        <w:t>;</w:t>
      </w:r>
    </w:p>
    <w:p w14:paraId="52A58D8E" w14:textId="6DD7F98C" w:rsidR="00831C7B" w:rsidRPr="005150A6" w:rsidRDefault="00831C7B" w:rsidP="00831C7B">
      <w:pPr>
        <w:jc w:val="both"/>
        <w:rPr>
          <w:rFonts w:ascii="Georgia" w:hAnsi="Georgia" w:cs="Calibri"/>
          <w:sz w:val="24"/>
          <w:szCs w:val="24"/>
        </w:rPr>
      </w:pPr>
      <w:r w:rsidRPr="005150A6">
        <w:rPr>
          <w:rFonts w:ascii="Georgia" w:hAnsi="Georgia" w:cs="Calibri"/>
          <w:sz w:val="24"/>
          <w:szCs w:val="24"/>
        </w:rPr>
        <w:t>h. cytaty powinny być umieszczone w cudzysłowie (bez kursywy)</w:t>
      </w:r>
      <w:r w:rsidR="00801E1F" w:rsidRPr="005150A6">
        <w:rPr>
          <w:rFonts w:ascii="Georgia" w:hAnsi="Georgia" w:cs="Calibri"/>
          <w:sz w:val="24"/>
          <w:szCs w:val="24"/>
        </w:rPr>
        <w:t>;</w:t>
      </w:r>
    </w:p>
    <w:p w14:paraId="16E99C75" w14:textId="118D558A" w:rsidR="00831C7B" w:rsidRPr="005150A6" w:rsidRDefault="00831C7B" w:rsidP="008E70D8">
      <w:pPr>
        <w:jc w:val="both"/>
        <w:rPr>
          <w:rFonts w:ascii="Georgia" w:hAnsi="Georgia" w:cs="Calibri"/>
          <w:sz w:val="24"/>
          <w:szCs w:val="24"/>
        </w:rPr>
      </w:pPr>
      <w:r w:rsidRPr="005150A6">
        <w:rPr>
          <w:rFonts w:ascii="Georgia" w:hAnsi="Georgia" w:cs="Calibri"/>
          <w:sz w:val="24"/>
          <w:szCs w:val="24"/>
        </w:rPr>
        <w:t>i. kursywa w tekście powinna być stosowana wyłącznie do zapisu tytułów książek, tytułów</w:t>
      </w:r>
      <w:r w:rsidR="00790B6B" w:rsidRPr="005150A6">
        <w:rPr>
          <w:rFonts w:ascii="Georgia" w:hAnsi="Georgia" w:cs="Calibri"/>
          <w:sz w:val="24"/>
          <w:szCs w:val="24"/>
        </w:rPr>
        <w:t xml:space="preserve"> </w:t>
      </w:r>
      <w:r w:rsidRPr="005150A6">
        <w:rPr>
          <w:rFonts w:ascii="Georgia" w:hAnsi="Georgia" w:cs="Calibri"/>
          <w:sz w:val="24"/>
          <w:szCs w:val="24"/>
        </w:rPr>
        <w:t>artykułów, krótkich obcojęzycznych zwrotów lub nazw</w:t>
      </w:r>
      <w:r w:rsidR="00801E1F" w:rsidRPr="005150A6">
        <w:rPr>
          <w:rFonts w:ascii="Georgia" w:hAnsi="Georgia" w:cs="Calibri"/>
          <w:sz w:val="24"/>
          <w:szCs w:val="24"/>
        </w:rPr>
        <w:t>.</w:t>
      </w:r>
    </w:p>
    <w:p w14:paraId="1B23F70B" w14:textId="7C770A63" w:rsidR="00831C7B" w:rsidRPr="005150A6" w:rsidRDefault="00831C7B" w:rsidP="00831C7B">
      <w:pPr>
        <w:jc w:val="both"/>
        <w:rPr>
          <w:rFonts w:ascii="Georgia" w:hAnsi="Georgia" w:cs="Calibri"/>
          <w:sz w:val="24"/>
          <w:szCs w:val="24"/>
        </w:rPr>
      </w:pPr>
    </w:p>
    <w:p w14:paraId="4DC91FDC" w14:textId="77777777" w:rsidR="00831C7B" w:rsidRPr="00DB293C" w:rsidRDefault="00831C7B" w:rsidP="00831C7B">
      <w:pPr>
        <w:jc w:val="center"/>
        <w:rPr>
          <w:rFonts w:ascii="Georgia" w:hAnsi="Georgia" w:cs="Calibri"/>
          <w:color w:val="2F5496" w:themeColor="accent1" w:themeShade="BF"/>
          <w:sz w:val="24"/>
          <w:szCs w:val="24"/>
        </w:rPr>
      </w:pPr>
      <w:r w:rsidRPr="00DB293C">
        <w:rPr>
          <w:rFonts w:ascii="Georgia" w:hAnsi="Georgia" w:cs="Calibri"/>
          <w:color w:val="2F5496" w:themeColor="accent1" w:themeShade="BF"/>
          <w:sz w:val="24"/>
          <w:szCs w:val="24"/>
        </w:rPr>
        <w:t>PRZYPISY</w:t>
      </w:r>
    </w:p>
    <w:p w14:paraId="79E8D441" w14:textId="33AA5EA9" w:rsidR="00831C7B" w:rsidRPr="00DB293C" w:rsidRDefault="00831C7B" w:rsidP="00831C7B">
      <w:pPr>
        <w:jc w:val="both"/>
        <w:rPr>
          <w:rFonts w:ascii="Georgia" w:hAnsi="Georgia" w:cs="Calibri"/>
          <w:sz w:val="24"/>
          <w:szCs w:val="24"/>
        </w:rPr>
      </w:pPr>
      <w:r w:rsidRPr="00DB293C">
        <w:rPr>
          <w:rFonts w:ascii="Georgia" w:hAnsi="Georgia" w:cs="Calibri"/>
          <w:sz w:val="24"/>
          <w:szCs w:val="24"/>
        </w:rPr>
        <w:t>Do tworzenia przypisów bibliograficznych należy zastosować system</w:t>
      </w:r>
      <w:r w:rsidR="005150A6" w:rsidRPr="00DB293C">
        <w:rPr>
          <w:rFonts w:ascii="Georgia" w:hAnsi="Georgia" w:cs="Calibri"/>
          <w:sz w:val="24"/>
          <w:szCs w:val="24"/>
        </w:rPr>
        <w:t xml:space="preserve"> </w:t>
      </w:r>
      <w:r w:rsidRPr="00DB293C">
        <w:rPr>
          <w:rFonts w:ascii="Georgia" w:hAnsi="Georgia" w:cs="Calibri"/>
          <w:sz w:val="24"/>
          <w:szCs w:val="24"/>
        </w:rPr>
        <w:t>polegający na</w:t>
      </w:r>
      <w:r w:rsidR="00790B6B" w:rsidRPr="00DB293C">
        <w:rPr>
          <w:rFonts w:ascii="Georgia" w:hAnsi="Georgia" w:cs="Calibri"/>
          <w:sz w:val="24"/>
          <w:szCs w:val="24"/>
        </w:rPr>
        <w:t xml:space="preserve"> </w:t>
      </w:r>
      <w:r w:rsidRPr="00DB293C">
        <w:rPr>
          <w:rFonts w:ascii="Georgia" w:hAnsi="Georgia" w:cs="Calibri"/>
          <w:sz w:val="24"/>
          <w:szCs w:val="24"/>
        </w:rPr>
        <w:t>odesłaniu do określonej pozycji umieszczonej w bibliografii</w:t>
      </w:r>
      <w:r w:rsidR="00790B6B" w:rsidRPr="00DB293C">
        <w:rPr>
          <w:rFonts w:ascii="Georgia" w:hAnsi="Georgia" w:cs="Calibri"/>
          <w:sz w:val="24"/>
          <w:szCs w:val="24"/>
        </w:rPr>
        <w:t>.</w:t>
      </w:r>
    </w:p>
    <w:p w14:paraId="1BDA9493" w14:textId="105EB49C" w:rsidR="00831C7B" w:rsidRPr="00DB293C" w:rsidRDefault="00831C7B" w:rsidP="00831C7B">
      <w:pPr>
        <w:jc w:val="both"/>
        <w:rPr>
          <w:rFonts w:ascii="Georgia" w:hAnsi="Georgia" w:cs="Calibri"/>
          <w:sz w:val="24"/>
          <w:szCs w:val="24"/>
        </w:rPr>
      </w:pPr>
      <w:r w:rsidRPr="00DB293C">
        <w:rPr>
          <w:rFonts w:ascii="Georgia" w:hAnsi="Georgia" w:cs="Calibri"/>
          <w:sz w:val="24"/>
          <w:szCs w:val="24"/>
        </w:rPr>
        <w:t>Odesłania powinny być zamieszczane w nawiasie obok stosownej informacji, opinii, poglądu w następującym porządku (nazwisko</w:t>
      </w:r>
      <w:r w:rsidR="00552CFF">
        <w:rPr>
          <w:rFonts w:ascii="Georgia" w:hAnsi="Georgia" w:cs="Calibri"/>
          <w:sz w:val="24"/>
          <w:szCs w:val="24"/>
        </w:rPr>
        <w:t>/tytuł dokumentu</w:t>
      </w:r>
      <w:r w:rsidRPr="00DB293C">
        <w:rPr>
          <w:rFonts w:ascii="Georgia" w:hAnsi="Georgia" w:cs="Calibri"/>
          <w:sz w:val="24"/>
          <w:szCs w:val="24"/>
        </w:rPr>
        <w:t xml:space="preserve">, data wydania, strona), </w:t>
      </w:r>
      <w:r w:rsidR="00790B6B" w:rsidRPr="00DB293C">
        <w:rPr>
          <w:rFonts w:ascii="Georgia" w:hAnsi="Georgia" w:cs="Calibri"/>
          <w:sz w:val="24"/>
          <w:szCs w:val="24"/>
        </w:rPr>
        <w:t>np.</w:t>
      </w:r>
      <w:r w:rsidRPr="00DB293C">
        <w:rPr>
          <w:rFonts w:ascii="Georgia" w:hAnsi="Georgia" w:cs="Calibri"/>
          <w:sz w:val="24"/>
          <w:szCs w:val="24"/>
        </w:rPr>
        <w:t>:</w:t>
      </w:r>
    </w:p>
    <w:p w14:paraId="6E80CC3E" w14:textId="77777777" w:rsidR="00F73D7F" w:rsidRDefault="00F73D7F" w:rsidP="00F73D7F">
      <w:pPr>
        <w:pStyle w:val="Akapitzlist"/>
        <w:numPr>
          <w:ilvl w:val="0"/>
          <w:numId w:val="2"/>
        </w:numPr>
        <w:jc w:val="both"/>
        <w:rPr>
          <w:rFonts w:ascii="Georgia" w:hAnsi="Georgia" w:cs="Calibri"/>
          <w:sz w:val="24"/>
          <w:szCs w:val="24"/>
        </w:rPr>
      </w:pPr>
      <w:r w:rsidRPr="00552CFF">
        <w:rPr>
          <w:rFonts w:ascii="Georgia" w:hAnsi="Georgia" w:cs="Calibri"/>
          <w:sz w:val="24"/>
          <w:szCs w:val="24"/>
        </w:rPr>
        <w:t>(</w:t>
      </w:r>
      <w:r w:rsidRPr="00552CFF">
        <w:rPr>
          <w:rFonts w:ascii="Georgia" w:hAnsi="Georgia" w:cs="Calibri"/>
          <w:i/>
          <w:iCs/>
          <w:sz w:val="24"/>
          <w:szCs w:val="24"/>
        </w:rPr>
        <w:t>Karta Praw Podstawowych Unii Europejskiej</w:t>
      </w:r>
      <w:r w:rsidRPr="00552CFF">
        <w:rPr>
          <w:rFonts w:ascii="Georgia" w:hAnsi="Georgia" w:cs="Calibri"/>
          <w:sz w:val="24"/>
          <w:szCs w:val="24"/>
        </w:rPr>
        <w:t xml:space="preserve">, 2016, </w:t>
      </w:r>
      <w:r>
        <w:rPr>
          <w:rFonts w:ascii="Georgia" w:hAnsi="Georgia" w:cs="Calibri"/>
          <w:sz w:val="24"/>
          <w:szCs w:val="24"/>
        </w:rPr>
        <w:t>s</w:t>
      </w:r>
      <w:r w:rsidRPr="00552CFF">
        <w:rPr>
          <w:rFonts w:ascii="Georgia" w:hAnsi="Georgia" w:cs="Calibri"/>
          <w:sz w:val="24"/>
          <w:szCs w:val="24"/>
        </w:rPr>
        <w:t>.</w:t>
      </w:r>
      <w:r>
        <w:rPr>
          <w:rFonts w:ascii="Georgia" w:hAnsi="Georgia" w:cs="Calibri"/>
          <w:sz w:val="24"/>
          <w:szCs w:val="24"/>
        </w:rPr>
        <w:t xml:space="preserve"> </w:t>
      </w:r>
      <w:r w:rsidRPr="00552CFF">
        <w:rPr>
          <w:rFonts w:ascii="Georgia" w:hAnsi="Georgia" w:cs="Calibri"/>
          <w:sz w:val="24"/>
          <w:szCs w:val="24"/>
        </w:rPr>
        <w:t>23)</w:t>
      </w:r>
      <w:r>
        <w:rPr>
          <w:rFonts w:ascii="Georgia" w:hAnsi="Georgia" w:cs="Calibri"/>
          <w:sz w:val="24"/>
          <w:szCs w:val="24"/>
        </w:rPr>
        <w:t xml:space="preserve"> – gdy cytowane są oficjalne dokumenty;</w:t>
      </w:r>
    </w:p>
    <w:p w14:paraId="5E2852F1" w14:textId="6C17902D" w:rsidR="00F73D7F" w:rsidRDefault="00F73D7F" w:rsidP="00F73D7F">
      <w:pPr>
        <w:pStyle w:val="Akapitzlist"/>
        <w:numPr>
          <w:ilvl w:val="0"/>
          <w:numId w:val="2"/>
        </w:numPr>
        <w:jc w:val="both"/>
        <w:rPr>
          <w:rFonts w:ascii="Georgia" w:hAnsi="Georgia" w:cs="Calibri"/>
          <w:sz w:val="24"/>
          <w:szCs w:val="24"/>
        </w:rPr>
      </w:pPr>
      <w:r w:rsidRPr="004A17BD">
        <w:rPr>
          <w:rFonts w:ascii="Georgia" w:hAnsi="Georgia" w:cs="Calibri"/>
          <w:sz w:val="24"/>
          <w:szCs w:val="24"/>
        </w:rPr>
        <w:t>(</w:t>
      </w:r>
      <w:r w:rsidRPr="007417A2">
        <w:rPr>
          <w:rFonts w:ascii="Georgia" w:hAnsi="Georgia" w:cs="Calibri"/>
          <w:i/>
          <w:iCs/>
          <w:sz w:val="24"/>
          <w:szCs w:val="24"/>
        </w:rPr>
        <w:t>Directive</w:t>
      </w:r>
      <w:r w:rsidR="00F50EF6">
        <w:rPr>
          <w:rFonts w:ascii="Georgia" w:hAnsi="Georgia" w:cs="Calibri"/>
          <w:i/>
          <w:iCs/>
          <w:sz w:val="24"/>
          <w:szCs w:val="24"/>
        </w:rPr>
        <w:t xml:space="preserve"> </w:t>
      </w:r>
      <w:r w:rsidR="00F50EF6" w:rsidRPr="00F50EF6">
        <w:rPr>
          <w:rFonts w:ascii="Georgia" w:hAnsi="Georgia" w:cs="Times New Roman"/>
          <w:i/>
          <w:iCs/>
          <w:sz w:val="24"/>
          <w:szCs w:val="24"/>
        </w:rPr>
        <w:t>(EU) 2023/970</w:t>
      </w:r>
      <w:r w:rsidR="00F50EF6" w:rsidRPr="00F50EF6">
        <w:rPr>
          <w:rFonts w:ascii="Georgia" w:hAnsi="Georgia" w:cs="Times New Roman"/>
          <w:sz w:val="24"/>
          <w:szCs w:val="24"/>
        </w:rPr>
        <w:t>,</w:t>
      </w:r>
      <w:r w:rsidRPr="00F50EF6">
        <w:rPr>
          <w:rFonts w:ascii="Georgia" w:hAnsi="Georgia" w:cs="Calibri"/>
          <w:sz w:val="24"/>
          <w:szCs w:val="24"/>
        </w:rPr>
        <w:t xml:space="preserve"> </w:t>
      </w:r>
      <w:r w:rsidR="007417A2">
        <w:rPr>
          <w:rFonts w:ascii="Georgia" w:hAnsi="Georgia" w:cs="Calibri"/>
          <w:sz w:val="24"/>
          <w:szCs w:val="24"/>
        </w:rPr>
        <w:t>2023</w:t>
      </w:r>
      <w:r w:rsidRPr="004A17BD">
        <w:rPr>
          <w:rFonts w:ascii="Georgia" w:hAnsi="Georgia" w:cs="Calibri"/>
          <w:sz w:val="24"/>
          <w:szCs w:val="24"/>
        </w:rPr>
        <w:t xml:space="preserve">, s. </w:t>
      </w:r>
      <w:r w:rsidR="007417A2">
        <w:rPr>
          <w:rFonts w:ascii="Georgia" w:hAnsi="Georgia" w:cs="Calibri"/>
          <w:sz w:val="24"/>
          <w:szCs w:val="24"/>
        </w:rPr>
        <w:t>23</w:t>
      </w:r>
      <w:r w:rsidRPr="004A17BD">
        <w:rPr>
          <w:rFonts w:ascii="Georgia" w:hAnsi="Georgia" w:cs="Calibri"/>
          <w:sz w:val="24"/>
          <w:szCs w:val="24"/>
        </w:rPr>
        <w:t>-</w:t>
      </w:r>
      <w:r w:rsidR="007417A2">
        <w:rPr>
          <w:rFonts w:ascii="Georgia" w:hAnsi="Georgia" w:cs="Calibri"/>
          <w:sz w:val="24"/>
          <w:szCs w:val="24"/>
        </w:rPr>
        <w:t>24</w:t>
      </w:r>
      <w:r w:rsidRPr="004A17BD">
        <w:rPr>
          <w:rFonts w:ascii="Georgia" w:hAnsi="Georgia" w:cs="Calibri"/>
          <w:sz w:val="24"/>
          <w:szCs w:val="24"/>
        </w:rPr>
        <w:t xml:space="preserve">) – gdy cytowane są </w:t>
      </w:r>
      <w:r>
        <w:rPr>
          <w:rFonts w:ascii="Georgia" w:hAnsi="Georgia" w:cs="Calibri"/>
          <w:sz w:val="24"/>
          <w:szCs w:val="24"/>
        </w:rPr>
        <w:t>d</w:t>
      </w:r>
      <w:r w:rsidRPr="004A17BD">
        <w:rPr>
          <w:rFonts w:ascii="Georgia" w:hAnsi="Georgia" w:cs="Calibri"/>
          <w:sz w:val="24"/>
          <w:szCs w:val="24"/>
        </w:rPr>
        <w:t>yrektywy, decyzje i rozporządzenia UE</w:t>
      </w:r>
      <w:r>
        <w:rPr>
          <w:rFonts w:ascii="Georgia" w:hAnsi="Georgia" w:cs="Calibri"/>
          <w:sz w:val="24"/>
          <w:szCs w:val="24"/>
        </w:rPr>
        <w:t>;</w:t>
      </w:r>
    </w:p>
    <w:p w14:paraId="2B827EE1" w14:textId="108E2D4A" w:rsidR="00831C7B" w:rsidRPr="00DB293C" w:rsidRDefault="00831C7B" w:rsidP="00831C7B">
      <w:pPr>
        <w:pStyle w:val="Akapitzlist"/>
        <w:numPr>
          <w:ilvl w:val="0"/>
          <w:numId w:val="2"/>
        </w:numPr>
        <w:jc w:val="both"/>
        <w:rPr>
          <w:rFonts w:ascii="Georgia" w:hAnsi="Georgia" w:cs="Calibri"/>
          <w:sz w:val="24"/>
          <w:szCs w:val="24"/>
        </w:rPr>
      </w:pPr>
      <w:r w:rsidRPr="00DB293C">
        <w:rPr>
          <w:rFonts w:ascii="Georgia" w:hAnsi="Georgia" w:cs="Calibri"/>
          <w:sz w:val="24"/>
          <w:szCs w:val="24"/>
        </w:rPr>
        <w:t xml:space="preserve">(Nowak, 1999, s. 10) – gdy przywoływana praca ma </w:t>
      </w:r>
      <w:r w:rsidR="00FF44DF">
        <w:rPr>
          <w:rFonts w:ascii="Georgia" w:hAnsi="Georgia" w:cs="Calibri"/>
          <w:sz w:val="24"/>
          <w:szCs w:val="24"/>
        </w:rPr>
        <w:t>1</w:t>
      </w:r>
      <w:r w:rsidRPr="00DB293C">
        <w:rPr>
          <w:rFonts w:ascii="Georgia" w:hAnsi="Georgia" w:cs="Calibri"/>
          <w:sz w:val="24"/>
          <w:szCs w:val="24"/>
        </w:rPr>
        <w:t xml:space="preserve"> autora</w:t>
      </w:r>
      <w:r w:rsidR="00801E1F" w:rsidRPr="00DB293C">
        <w:rPr>
          <w:rFonts w:ascii="Georgia" w:hAnsi="Georgia" w:cs="Calibri"/>
          <w:sz w:val="24"/>
          <w:szCs w:val="24"/>
        </w:rPr>
        <w:t>;</w:t>
      </w:r>
    </w:p>
    <w:p w14:paraId="65D54888" w14:textId="53A9FC2E" w:rsidR="00831C7B" w:rsidRDefault="00831C7B" w:rsidP="00831C7B">
      <w:pPr>
        <w:pStyle w:val="Akapitzlist"/>
        <w:numPr>
          <w:ilvl w:val="0"/>
          <w:numId w:val="2"/>
        </w:numPr>
        <w:jc w:val="both"/>
        <w:rPr>
          <w:rFonts w:ascii="Georgia" w:hAnsi="Georgia" w:cs="Calibri"/>
          <w:sz w:val="24"/>
          <w:szCs w:val="24"/>
        </w:rPr>
      </w:pPr>
      <w:r w:rsidRPr="00DB293C">
        <w:rPr>
          <w:rFonts w:ascii="Georgia" w:hAnsi="Georgia" w:cs="Calibri"/>
          <w:sz w:val="24"/>
          <w:szCs w:val="24"/>
        </w:rPr>
        <w:t>(Nowak</w:t>
      </w:r>
      <w:r w:rsidR="00007699">
        <w:rPr>
          <w:rFonts w:ascii="Georgia" w:hAnsi="Georgia" w:cs="Calibri"/>
          <w:sz w:val="24"/>
          <w:szCs w:val="24"/>
        </w:rPr>
        <w:t xml:space="preserve"> </w:t>
      </w:r>
      <w:r w:rsidR="007030A0">
        <w:rPr>
          <w:rFonts w:ascii="Georgia" w:hAnsi="Georgia" w:cs="Calibri"/>
          <w:sz w:val="24"/>
          <w:szCs w:val="24"/>
        </w:rPr>
        <w:t>i</w:t>
      </w:r>
      <w:r w:rsidR="00007699">
        <w:rPr>
          <w:rFonts w:ascii="Georgia" w:hAnsi="Georgia" w:cs="Calibri"/>
          <w:sz w:val="24"/>
          <w:szCs w:val="24"/>
        </w:rPr>
        <w:t xml:space="preserve"> </w:t>
      </w:r>
      <w:r w:rsidRPr="00DB293C">
        <w:rPr>
          <w:rFonts w:ascii="Georgia" w:hAnsi="Georgia" w:cs="Calibri"/>
          <w:sz w:val="24"/>
          <w:szCs w:val="24"/>
        </w:rPr>
        <w:t xml:space="preserve">Kowalski, 2000, s. 145-150) – gdy przywoływana praca ma </w:t>
      </w:r>
      <w:r w:rsidR="00AE5328">
        <w:rPr>
          <w:rFonts w:ascii="Georgia" w:hAnsi="Georgia" w:cs="Calibri"/>
          <w:sz w:val="24"/>
          <w:szCs w:val="24"/>
        </w:rPr>
        <w:t>2</w:t>
      </w:r>
      <w:r w:rsidRPr="00DB293C">
        <w:rPr>
          <w:rFonts w:ascii="Georgia" w:hAnsi="Georgia" w:cs="Calibri"/>
          <w:sz w:val="24"/>
          <w:szCs w:val="24"/>
        </w:rPr>
        <w:t xml:space="preserve"> autorów</w:t>
      </w:r>
      <w:r w:rsidR="00801E1F" w:rsidRPr="00DB293C">
        <w:rPr>
          <w:rFonts w:ascii="Georgia" w:hAnsi="Georgia" w:cs="Calibri"/>
          <w:sz w:val="24"/>
          <w:szCs w:val="24"/>
        </w:rPr>
        <w:t>;</w:t>
      </w:r>
    </w:p>
    <w:p w14:paraId="798FA9E0" w14:textId="3A472273" w:rsidR="00AE5328" w:rsidRDefault="00AE5328" w:rsidP="00AE5328">
      <w:pPr>
        <w:pStyle w:val="Akapitzlist"/>
        <w:numPr>
          <w:ilvl w:val="0"/>
          <w:numId w:val="2"/>
        </w:numPr>
        <w:jc w:val="both"/>
        <w:rPr>
          <w:rFonts w:ascii="Georgia" w:hAnsi="Georgia" w:cs="Calibri"/>
          <w:sz w:val="24"/>
          <w:szCs w:val="24"/>
        </w:rPr>
      </w:pPr>
      <w:r w:rsidRPr="00AE5328">
        <w:rPr>
          <w:rFonts w:ascii="Georgia" w:hAnsi="Georgia" w:cs="Calibri"/>
          <w:sz w:val="24"/>
          <w:szCs w:val="24"/>
        </w:rPr>
        <w:t>(</w:t>
      </w:r>
      <w:proofErr w:type="spellStart"/>
      <w:r w:rsidRPr="00AE5328">
        <w:rPr>
          <w:rFonts w:ascii="Georgia" w:hAnsi="Georgia" w:cs="Calibri"/>
          <w:sz w:val="24"/>
          <w:szCs w:val="24"/>
        </w:rPr>
        <w:t>Wallance</w:t>
      </w:r>
      <w:proofErr w:type="spellEnd"/>
      <w:r w:rsidRPr="00AE5328">
        <w:rPr>
          <w:rFonts w:ascii="Georgia" w:hAnsi="Georgia" w:cs="Calibri"/>
          <w:sz w:val="24"/>
          <w:szCs w:val="24"/>
        </w:rPr>
        <w:t xml:space="preserve"> et al., 2020, </w:t>
      </w:r>
      <w:r w:rsidR="00FF44DF">
        <w:rPr>
          <w:rFonts w:ascii="Georgia" w:hAnsi="Georgia" w:cs="Calibri"/>
          <w:sz w:val="24"/>
          <w:szCs w:val="24"/>
        </w:rPr>
        <w:t>s</w:t>
      </w:r>
      <w:r w:rsidRPr="00AE5328">
        <w:rPr>
          <w:rFonts w:ascii="Georgia" w:hAnsi="Georgia" w:cs="Calibri"/>
          <w:sz w:val="24"/>
          <w:szCs w:val="24"/>
        </w:rPr>
        <w:t>. 20-21) – gdy przy</w:t>
      </w:r>
      <w:r>
        <w:rPr>
          <w:rFonts w:ascii="Georgia" w:hAnsi="Georgia" w:cs="Calibri"/>
          <w:sz w:val="24"/>
          <w:szCs w:val="24"/>
        </w:rPr>
        <w:t>woływana praca ma więcej niż 3 autorów;</w:t>
      </w:r>
    </w:p>
    <w:p w14:paraId="42410741" w14:textId="16B46FDD" w:rsidR="004A17BD" w:rsidRPr="004A17BD" w:rsidRDefault="004A17BD" w:rsidP="00AE5328">
      <w:pPr>
        <w:pStyle w:val="Akapitzlist"/>
        <w:numPr>
          <w:ilvl w:val="0"/>
          <w:numId w:val="2"/>
        </w:numPr>
        <w:jc w:val="both"/>
        <w:rPr>
          <w:rFonts w:ascii="Georgia" w:hAnsi="Georgia" w:cs="Calibri"/>
          <w:sz w:val="24"/>
          <w:szCs w:val="24"/>
        </w:rPr>
      </w:pPr>
      <w:r w:rsidRPr="004A17BD">
        <w:rPr>
          <w:rFonts w:ascii="Georgia" w:hAnsi="Georgia" w:cs="Calibri"/>
          <w:sz w:val="24"/>
          <w:szCs w:val="24"/>
        </w:rPr>
        <w:t>(Bielecki, 2021)</w:t>
      </w:r>
      <w:r>
        <w:rPr>
          <w:rFonts w:ascii="Georgia" w:hAnsi="Georgia" w:cs="Calibri"/>
          <w:sz w:val="24"/>
          <w:szCs w:val="24"/>
        </w:rPr>
        <w:t xml:space="preserve"> – gdy cytowane są artykuły prasowe;</w:t>
      </w:r>
    </w:p>
    <w:p w14:paraId="0B8A6B65" w14:textId="555F0BC0" w:rsidR="00831C7B" w:rsidRPr="00DB293C" w:rsidRDefault="00831C7B" w:rsidP="00831C7B">
      <w:pPr>
        <w:pStyle w:val="Akapitzlist"/>
        <w:numPr>
          <w:ilvl w:val="0"/>
          <w:numId w:val="2"/>
        </w:numPr>
        <w:jc w:val="both"/>
        <w:rPr>
          <w:rFonts w:ascii="Georgia" w:hAnsi="Georgia" w:cs="Calibri"/>
          <w:sz w:val="24"/>
          <w:szCs w:val="24"/>
        </w:rPr>
      </w:pPr>
      <w:r w:rsidRPr="00DB293C">
        <w:rPr>
          <w:rFonts w:ascii="Georgia" w:hAnsi="Georgia" w:cs="Calibri"/>
          <w:sz w:val="24"/>
          <w:szCs w:val="24"/>
        </w:rPr>
        <w:t>(</w:t>
      </w:r>
      <w:proofErr w:type="spellStart"/>
      <w:r w:rsidRPr="00DB293C">
        <w:rPr>
          <w:rFonts w:ascii="Georgia" w:hAnsi="Georgia" w:cs="Calibri"/>
          <w:i/>
          <w:iCs/>
          <w:sz w:val="24"/>
          <w:szCs w:val="24"/>
        </w:rPr>
        <w:t>Inquiry</w:t>
      </w:r>
      <w:proofErr w:type="spellEnd"/>
      <w:r w:rsidR="00787055">
        <w:rPr>
          <w:rFonts w:ascii="Georgia" w:hAnsi="Georgia" w:cs="Calibri"/>
          <w:i/>
          <w:iCs/>
          <w:sz w:val="24"/>
          <w:szCs w:val="24"/>
        </w:rPr>
        <w:t>…</w:t>
      </w:r>
      <w:r w:rsidR="00552CFF">
        <w:rPr>
          <w:rFonts w:ascii="Georgia" w:hAnsi="Georgia" w:cs="Calibri"/>
          <w:sz w:val="24"/>
          <w:szCs w:val="24"/>
        </w:rPr>
        <w:t>, 2025</w:t>
      </w:r>
      <w:r w:rsidRPr="00DB293C">
        <w:rPr>
          <w:rFonts w:ascii="Georgia" w:hAnsi="Georgia" w:cs="Calibri"/>
          <w:sz w:val="24"/>
          <w:szCs w:val="24"/>
        </w:rPr>
        <w:t xml:space="preserve">) – </w:t>
      </w:r>
      <w:r w:rsidR="00552CFF">
        <w:rPr>
          <w:rFonts w:ascii="Georgia" w:hAnsi="Georgia" w:cs="Calibri"/>
          <w:sz w:val="24"/>
          <w:szCs w:val="24"/>
        </w:rPr>
        <w:t>pi</w:t>
      </w:r>
      <w:r w:rsidRPr="00DB293C">
        <w:rPr>
          <w:rFonts w:ascii="Georgia" w:hAnsi="Georgia" w:cs="Calibri"/>
          <w:sz w:val="24"/>
          <w:szCs w:val="24"/>
        </w:rPr>
        <w:t>erwsze słowo tytułu podaje</w:t>
      </w:r>
      <w:r w:rsidR="004D17AE">
        <w:rPr>
          <w:rFonts w:ascii="Georgia" w:hAnsi="Georgia" w:cs="Calibri"/>
          <w:sz w:val="24"/>
          <w:szCs w:val="24"/>
        </w:rPr>
        <w:t xml:space="preserve"> się</w:t>
      </w:r>
      <w:r w:rsidRPr="00DB293C">
        <w:rPr>
          <w:rFonts w:ascii="Georgia" w:hAnsi="Georgia" w:cs="Calibri"/>
          <w:sz w:val="24"/>
          <w:szCs w:val="24"/>
        </w:rPr>
        <w:t xml:space="preserve"> w przypadku powoływania się na publikację, w której nie ma informacji o autorze</w:t>
      </w:r>
      <w:r w:rsidR="00801E1F" w:rsidRPr="00DB293C">
        <w:rPr>
          <w:rFonts w:ascii="Georgia" w:hAnsi="Georgia" w:cs="Calibri"/>
          <w:sz w:val="24"/>
          <w:szCs w:val="24"/>
        </w:rPr>
        <w:t>;</w:t>
      </w:r>
    </w:p>
    <w:p w14:paraId="298D3C38" w14:textId="2622F365" w:rsidR="00831C7B" w:rsidRPr="00DB293C" w:rsidRDefault="00552CFF" w:rsidP="00831C7B">
      <w:pPr>
        <w:pStyle w:val="Akapitzlist"/>
        <w:numPr>
          <w:ilvl w:val="0"/>
          <w:numId w:val="2"/>
        </w:numPr>
        <w:jc w:val="both"/>
        <w:rPr>
          <w:rFonts w:ascii="Georgia" w:hAnsi="Georgia" w:cs="Calibri"/>
          <w:sz w:val="24"/>
          <w:szCs w:val="24"/>
        </w:rPr>
      </w:pPr>
      <w:r>
        <w:rPr>
          <w:rFonts w:ascii="Georgia" w:hAnsi="Georgia" w:cs="Calibri"/>
          <w:sz w:val="24"/>
          <w:szCs w:val="24"/>
        </w:rPr>
        <w:t>(</w:t>
      </w:r>
      <w:r w:rsidRPr="00552CFF">
        <w:rPr>
          <w:rFonts w:ascii="Georgia" w:hAnsi="Georgia" w:cs="Calibri"/>
          <w:i/>
          <w:iCs/>
          <w:sz w:val="24"/>
          <w:szCs w:val="24"/>
        </w:rPr>
        <w:t xml:space="preserve">The </w:t>
      </w:r>
      <w:proofErr w:type="spellStart"/>
      <w:r w:rsidRPr="00552CFF">
        <w:rPr>
          <w:rFonts w:ascii="Georgia" w:hAnsi="Georgia" w:cs="Calibri"/>
          <w:i/>
          <w:iCs/>
          <w:sz w:val="24"/>
          <w:szCs w:val="24"/>
        </w:rPr>
        <w:t>prime</w:t>
      </w:r>
      <w:proofErr w:type="spellEnd"/>
      <w:r w:rsidRPr="00552CFF">
        <w:rPr>
          <w:rFonts w:ascii="Georgia" w:hAnsi="Georgia" w:cs="Calibri"/>
          <w:i/>
          <w:iCs/>
          <w:sz w:val="24"/>
          <w:szCs w:val="24"/>
        </w:rPr>
        <w:t xml:space="preserve"> minister </w:t>
      </w:r>
      <w:proofErr w:type="spellStart"/>
      <w:r w:rsidRPr="00552CFF">
        <w:rPr>
          <w:rFonts w:ascii="Georgia" w:hAnsi="Georgia" w:cs="Calibri"/>
          <w:i/>
          <w:iCs/>
          <w:sz w:val="24"/>
          <w:szCs w:val="24"/>
        </w:rPr>
        <w:t>confirms</w:t>
      </w:r>
      <w:proofErr w:type="spellEnd"/>
      <w:r w:rsidR="00787055">
        <w:rPr>
          <w:rFonts w:ascii="Georgia" w:hAnsi="Georgia" w:cs="Calibri"/>
          <w:i/>
          <w:iCs/>
          <w:sz w:val="24"/>
          <w:szCs w:val="24"/>
        </w:rPr>
        <w:t>…</w:t>
      </w:r>
      <w:r>
        <w:rPr>
          <w:rFonts w:ascii="Georgia" w:hAnsi="Georgia" w:cs="Calibri"/>
          <w:sz w:val="24"/>
          <w:szCs w:val="24"/>
        </w:rPr>
        <w:t xml:space="preserve">, 2024) – </w:t>
      </w:r>
      <w:r w:rsidR="004D17AE">
        <w:rPr>
          <w:rFonts w:ascii="Georgia" w:hAnsi="Georgia" w:cs="Calibri"/>
          <w:sz w:val="24"/>
          <w:szCs w:val="24"/>
        </w:rPr>
        <w:t>f</w:t>
      </w:r>
      <w:r w:rsidR="00831C7B" w:rsidRPr="00DB293C">
        <w:rPr>
          <w:rFonts w:ascii="Georgia" w:hAnsi="Georgia" w:cs="Calibri"/>
          <w:sz w:val="24"/>
          <w:szCs w:val="24"/>
        </w:rPr>
        <w:t>ragment tytułu (2 lub więcej słów) publikacji podaje</w:t>
      </w:r>
      <w:r w:rsidR="004D17AE">
        <w:rPr>
          <w:rFonts w:ascii="Georgia" w:hAnsi="Georgia" w:cs="Calibri"/>
          <w:sz w:val="24"/>
          <w:szCs w:val="24"/>
        </w:rPr>
        <w:t xml:space="preserve"> się</w:t>
      </w:r>
      <w:r w:rsidR="00831C7B" w:rsidRPr="00DB293C">
        <w:rPr>
          <w:rFonts w:ascii="Georgia" w:hAnsi="Georgia" w:cs="Calibri"/>
          <w:sz w:val="24"/>
          <w:szCs w:val="24"/>
        </w:rPr>
        <w:t>, gdy w bibliografii jest kilka tytułów zaczynających się od tych samych słów</w:t>
      </w:r>
      <w:r w:rsidR="00801E1F" w:rsidRPr="00DB293C">
        <w:rPr>
          <w:rFonts w:ascii="Georgia" w:hAnsi="Georgia" w:cs="Calibri"/>
          <w:sz w:val="24"/>
          <w:szCs w:val="24"/>
        </w:rPr>
        <w:t>.</w:t>
      </w:r>
    </w:p>
    <w:p w14:paraId="2A4C04DD" w14:textId="1EB95964" w:rsidR="00831C7B" w:rsidRPr="005150A6" w:rsidRDefault="00831C7B" w:rsidP="00831C7B">
      <w:pPr>
        <w:jc w:val="both"/>
        <w:rPr>
          <w:rFonts w:ascii="Georgia" w:hAnsi="Georgia" w:cs="Calibri"/>
          <w:sz w:val="24"/>
          <w:szCs w:val="24"/>
        </w:rPr>
      </w:pPr>
      <w:r w:rsidRPr="00DB293C">
        <w:rPr>
          <w:rFonts w:ascii="Georgia" w:hAnsi="Georgia" w:cs="Calibri"/>
          <w:sz w:val="24"/>
          <w:szCs w:val="24"/>
        </w:rPr>
        <w:t>Przypisy wyjaśniające należy umieszczać na dole strony</w:t>
      </w:r>
      <w:r w:rsidR="00790B6B" w:rsidRPr="00DB293C">
        <w:rPr>
          <w:rFonts w:ascii="Georgia" w:hAnsi="Georgia" w:cs="Calibri"/>
          <w:sz w:val="24"/>
          <w:szCs w:val="24"/>
        </w:rPr>
        <w:t>.</w:t>
      </w:r>
    </w:p>
    <w:p w14:paraId="47A72420" w14:textId="77777777" w:rsidR="00790B6B" w:rsidRPr="005150A6" w:rsidRDefault="00790B6B" w:rsidP="00831C7B">
      <w:pPr>
        <w:jc w:val="both"/>
        <w:rPr>
          <w:rFonts w:ascii="Georgia" w:hAnsi="Georgia" w:cs="Calibri"/>
          <w:sz w:val="24"/>
          <w:szCs w:val="24"/>
        </w:rPr>
      </w:pPr>
    </w:p>
    <w:p w14:paraId="416367EE" w14:textId="77777777" w:rsidR="00831C7B" w:rsidRPr="005150A6" w:rsidRDefault="00831C7B" w:rsidP="00831C7B">
      <w:pPr>
        <w:jc w:val="center"/>
        <w:rPr>
          <w:rFonts w:ascii="Georgia" w:hAnsi="Georgia" w:cs="Calibri"/>
          <w:color w:val="2F5496" w:themeColor="accent1" w:themeShade="BF"/>
          <w:sz w:val="24"/>
          <w:szCs w:val="24"/>
        </w:rPr>
      </w:pPr>
      <w:r w:rsidRPr="005150A6">
        <w:rPr>
          <w:rFonts w:ascii="Georgia" w:hAnsi="Georgia" w:cs="Calibri"/>
          <w:color w:val="2F5496" w:themeColor="accent1" w:themeShade="BF"/>
          <w:sz w:val="24"/>
          <w:szCs w:val="24"/>
        </w:rPr>
        <w:t>BIBLIOGRAFIA</w:t>
      </w:r>
    </w:p>
    <w:p w14:paraId="312FEBDF" w14:textId="29391C63" w:rsidR="00831C7B" w:rsidRPr="005150A6" w:rsidRDefault="00831C7B" w:rsidP="00831C7B">
      <w:pPr>
        <w:jc w:val="both"/>
        <w:rPr>
          <w:rFonts w:ascii="Georgia" w:hAnsi="Georgia" w:cs="Calibri"/>
          <w:sz w:val="24"/>
          <w:szCs w:val="24"/>
        </w:rPr>
      </w:pPr>
      <w:r w:rsidRPr="005150A6">
        <w:rPr>
          <w:rFonts w:ascii="Georgia" w:hAnsi="Georgia" w:cs="Calibri"/>
          <w:sz w:val="24"/>
          <w:szCs w:val="24"/>
        </w:rPr>
        <w:t>Pełne dane bibliograficzne prosimy podać w wykazie przywoływanej literatury (bibliografia), zamieszczonej na końcu artykułu. Wykaz powinien być uporządkowany alfabetycznie według nazwisk autorów, a w przypadku powtarzającej się daty wydania publikacji tego samego autora, według daty utworów w porządku chronologicznym (dodając małe litery np. 2003a, 2003b, 2003c).</w:t>
      </w:r>
    </w:p>
    <w:p w14:paraId="49A2CA81" w14:textId="77777777" w:rsidR="00007699" w:rsidRPr="00787055" w:rsidRDefault="00007699" w:rsidP="00831C7B">
      <w:pPr>
        <w:jc w:val="both"/>
        <w:rPr>
          <w:rFonts w:ascii="Georgia" w:hAnsi="Georgia" w:cs="Calibri"/>
          <w:sz w:val="24"/>
          <w:szCs w:val="24"/>
        </w:rPr>
      </w:pPr>
    </w:p>
    <w:p w14:paraId="16788EB9" w14:textId="23B3F3F5" w:rsidR="00831C7B" w:rsidRPr="005150A6" w:rsidRDefault="00831C7B" w:rsidP="00831C7B">
      <w:pPr>
        <w:jc w:val="both"/>
        <w:rPr>
          <w:rFonts w:ascii="Georgia" w:hAnsi="Georgia" w:cs="Calibri"/>
          <w:sz w:val="24"/>
          <w:szCs w:val="24"/>
          <w:lang w:val="en-US"/>
        </w:rPr>
      </w:pPr>
      <w:proofErr w:type="spellStart"/>
      <w:r w:rsidRPr="005150A6">
        <w:rPr>
          <w:rFonts w:ascii="Georgia" w:hAnsi="Georgia" w:cs="Calibri"/>
          <w:sz w:val="24"/>
          <w:szCs w:val="24"/>
          <w:lang w:val="en-US"/>
        </w:rPr>
        <w:lastRenderedPageBreak/>
        <w:t>Przykładowe</w:t>
      </w:r>
      <w:proofErr w:type="spellEnd"/>
      <w:r w:rsidRPr="005150A6">
        <w:rPr>
          <w:rFonts w:ascii="Georgia" w:hAnsi="Georgia" w:cs="Calibri"/>
          <w:sz w:val="24"/>
          <w:szCs w:val="24"/>
          <w:lang w:val="en-US"/>
        </w:rPr>
        <w:t xml:space="preserve"> </w:t>
      </w:r>
      <w:proofErr w:type="spellStart"/>
      <w:r w:rsidRPr="005150A6">
        <w:rPr>
          <w:rFonts w:ascii="Georgia" w:hAnsi="Georgia" w:cs="Calibri"/>
          <w:sz w:val="24"/>
          <w:szCs w:val="24"/>
          <w:lang w:val="en-US"/>
        </w:rPr>
        <w:t>zapisy</w:t>
      </w:r>
      <w:proofErr w:type="spellEnd"/>
      <w:r w:rsidRPr="005150A6">
        <w:rPr>
          <w:rFonts w:ascii="Georgia" w:hAnsi="Georgia" w:cs="Calibri"/>
          <w:sz w:val="24"/>
          <w:szCs w:val="24"/>
          <w:lang w:val="en-US"/>
        </w:rPr>
        <w:t xml:space="preserve">: </w:t>
      </w:r>
    </w:p>
    <w:p w14:paraId="239F6526" w14:textId="681E580F" w:rsidR="00F12BC1" w:rsidRDefault="00F12BC1" w:rsidP="00F12BC1">
      <w:pPr>
        <w:pStyle w:val="Akapitzlist"/>
        <w:numPr>
          <w:ilvl w:val="0"/>
          <w:numId w:val="4"/>
        </w:numPr>
        <w:jc w:val="both"/>
        <w:rPr>
          <w:rFonts w:ascii="Georgia" w:hAnsi="Georgia" w:cs="Times New Roman"/>
          <w:sz w:val="24"/>
          <w:szCs w:val="24"/>
        </w:rPr>
      </w:pPr>
      <w:bookmarkStart w:id="0" w:name="_Hlk60429414"/>
      <w:r w:rsidRPr="00F12BC1">
        <w:rPr>
          <w:rFonts w:ascii="Georgia" w:hAnsi="Georgia" w:cs="Calibri"/>
          <w:i/>
          <w:iCs/>
          <w:sz w:val="24"/>
          <w:szCs w:val="24"/>
        </w:rPr>
        <w:t>Karta praw podstawowych Unii Europejskiej</w:t>
      </w:r>
      <w:r>
        <w:rPr>
          <w:rFonts w:ascii="Georgia" w:hAnsi="Georgia" w:cs="Calibri"/>
          <w:sz w:val="24"/>
          <w:szCs w:val="24"/>
        </w:rPr>
        <w:t xml:space="preserve"> (2016). </w:t>
      </w:r>
      <w:r w:rsidRPr="00F12BC1">
        <w:rPr>
          <w:rFonts w:ascii="Georgia" w:hAnsi="Georgia" w:cs="Calibri"/>
          <w:i/>
          <w:iCs/>
          <w:sz w:val="24"/>
          <w:szCs w:val="24"/>
        </w:rPr>
        <w:t>Dziennik Urzędowy Unii Europejskiej, C 202</w:t>
      </w:r>
      <w:r>
        <w:rPr>
          <w:rFonts w:ascii="Georgia" w:hAnsi="Georgia" w:cs="Calibri"/>
          <w:sz w:val="24"/>
          <w:szCs w:val="24"/>
        </w:rPr>
        <w:t xml:space="preserve">, 7 czerwca, s. </w:t>
      </w:r>
      <w:r w:rsidRPr="00F12BC1">
        <w:rPr>
          <w:rFonts w:ascii="Georgia" w:hAnsi="Georgia" w:cs="Times New Roman"/>
          <w:sz w:val="24"/>
          <w:szCs w:val="24"/>
        </w:rPr>
        <w:t>389-405.</w:t>
      </w:r>
      <w:r>
        <w:rPr>
          <w:rFonts w:ascii="Georgia" w:hAnsi="Georgia" w:cs="Times New Roman"/>
          <w:sz w:val="24"/>
          <w:szCs w:val="24"/>
        </w:rPr>
        <w:t xml:space="preserve"> Dostępne na: </w:t>
      </w:r>
      <w:r w:rsidRPr="00F12BC1">
        <w:rPr>
          <w:rFonts w:ascii="Georgia" w:hAnsi="Georgia" w:cs="Times New Roman"/>
          <w:sz w:val="24"/>
          <w:szCs w:val="24"/>
        </w:rPr>
        <w:t>https://eur-lex.europa.eu/legal-content/PL/TXT/PDF/?uri=CELEX:12016P/TXT</w:t>
      </w:r>
      <w:r>
        <w:rPr>
          <w:rFonts w:ascii="Georgia" w:hAnsi="Georgia" w:cs="Calibri"/>
          <w:sz w:val="24"/>
          <w:szCs w:val="24"/>
        </w:rPr>
        <w:t xml:space="preserve"> </w:t>
      </w:r>
      <w:r w:rsidRPr="00F12BC1">
        <w:rPr>
          <w:rFonts w:ascii="Georgia" w:hAnsi="Georgia" w:cs="Times New Roman"/>
          <w:sz w:val="24"/>
          <w:szCs w:val="24"/>
        </w:rPr>
        <w:t>(</w:t>
      </w:r>
      <w:proofErr w:type="spellStart"/>
      <w:r>
        <w:rPr>
          <w:rFonts w:ascii="Georgia" w:hAnsi="Georgia" w:cs="Times New Roman"/>
          <w:sz w:val="24"/>
          <w:szCs w:val="24"/>
        </w:rPr>
        <w:t>dostep</w:t>
      </w:r>
      <w:proofErr w:type="spellEnd"/>
      <w:r w:rsidRPr="00F12BC1">
        <w:rPr>
          <w:rFonts w:ascii="Georgia" w:hAnsi="Georgia" w:cs="Times New Roman"/>
          <w:sz w:val="24"/>
          <w:szCs w:val="24"/>
        </w:rPr>
        <w:t>: 02.09.2025).</w:t>
      </w:r>
      <w:r>
        <w:rPr>
          <w:rFonts w:ascii="Georgia" w:hAnsi="Georgia" w:cs="Times New Roman"/>
          <w:sz w:val="24"/>
          <w:szCs w:val="24"/>
        </w:rPr>
        <w:t xml:space="preserve"> </w:t>
      </w:r>
    </w:p>
    <w:p w14:paraId="20F942FC" w14:textId="49C78FDD" w:rsidR="00F12BC1" w:rsidRPr="00F50EF6" w:rsidRDefault="007417A2" w:rsidP="00F50EF6">
      <w:pPr>
        <w:pStyle w:val="Akapitzlist"/>
        <w:numPr>
          <w:ilvl w:val="0"/>
          <w:numId w:val="4"/>
        </w:numPr>
        <w:jc w:val="both"/>
        <w:rPr>
          <w:rFonts w:ascii="Georgia" w:hAnsi="Georgia" w:cs="Times New Roman"/>
          <w:sz w:val="24"/>
          <w:szCs w:val="24"/>
          <w:lang w:val="en-US"/>
        </w:rPr>
      </w:pPr>
      <w:r w:rsidRPr="007417A2">
        <w:rPr>
          <w:rFonts w:ascii="Georgia" w:hAnsi="Georgia" w:cs="Times New Roman"/>
          <w:i/>
          <w:iCs/>
          <w:sz w:val="24"/>
          <w:szCs w:val="24"/>
          <w:lang w:val="en-US"/>
        </w:rPr>
        <w:t xml:space="preserve">Directive (EU) 2023/970 of the European Parliament </w:t>
      </w:r>
      <w:r w:rsidR="00F50EF6">
        <w:rPr>
          <w:rFonts w:ascii="Georgia" w:hAnsi="Georgia" w:cs="Times New Roman"/>
          <w:i/>
          <w:iCs/>
          <w:sz w:val="24"/>
          <w:szCs w:val="24"/>
          <w:lang w:val="en-US"/>
        </w:rPr>
        <w:t>a</w:t>
      </w:r>
      <w:r w:rsidRPr="007417A2">
        <w:rPr>
          <w:rFonts w:ascii="Georgia" w:hAnsi="Georgia" w:cs="Times New Roman"/>
          <w:i/>
          <w:iCs/>
          <w:sz w:val="24"/>
          <w:szCs w:val="24"/>
          <w:lang w:val="en-US"/>
        </w:rPr>
        <w:t xml:space="preserve">nd </w:t>
      </w:r>
      <w:r w:rsidR="00F50EF6">
        <w:rPr>
          <w:rFonts w:ascii="Georgia" w:hAnsi="Georgia" w:cs="Times New Roman"/>
          <w:i/>
          <w:iCs/>
          <w:sz w:val="24"/>
          <w:szCs w:val="24"/>
          <w:lang w:val="en-US"/>
        </w:rPr>
        <w:t>o</w:t>
      </w:r>
      <w:r w:rsidRPr="007417A2">
        <w:rPr>
          <w:rFonts w:ascii="Georgia" w:hAnsi="Georgia" w:cs="Times New Roman"/>
          <w:i/>
          <w:iCs/>
          <w:sz w:val="24"/>
          <w:szCs w:val="24"/>
          <w:lang w:val="en-US"/>
        </w:rPr>
        <w:t xml:space="preserve">f </w:t>
      </w:r>
      <w:r w:rsidR="00F50EF6">
        <w:rPr>
          <w:rFonts w:ascii="Georgia" w:hAnsi="Georgia" w:cs="Times New Roman"/>
          <w:i/>
          <w:iCs/>
          <w:sz w:val="24"/>
          <w:szCs w:val="24"/>
          <w:lang w:val="en-US"/>
        </w:rPr>
        <w:t>t</w:t>
      </w:r>
      <w:r w:rsidRPr="007417A2">
        <w:rPr>
          <w:rFonts w:ascii="Georgia" w:hAnsi="Georgia" w:cs="Times New Roman"/>
          <w:i/>
          <w:iCs/>
          <w:sz w:val="24"/>
          <w:szCs w:val="24"/>
          <w:lang w:val="en-US"/>
        </w:rPr>
        <w:t>he Council of 10 May 2023 to strengthen the application of the principle of equal pay for equal work or work of equal value between men and women through pay transparency and enforcement mechanisms</w:t>
      </w:r>
      <w:r>
        <w:rPr>
          <w:rFonts w:ascii="Georgia" w:hAnsi="Georgia" w:cs="Times New Roman"/>
          <w:sz w:val="24"/>
          <w:szCs w:val="24"/>
          <w:lang w:val="en-US"/>
        </w:rPr>
        <w:t xml:space="preserve"> (2023). </w:t>
      </w:r>
      <w:r w:rsidRPr="004C5605">
        <w:rPr>
          <w:rFonts w:ascii="Georgia" w:hAnsi="Georgia" w:cs="Times New Roman"/>
          <w:i/>
          <w:iCs/>
          <w:sz w:val="24"/>
          <w:szCs w:val="24"/>
          <w:lang w:val="en-US"/>
        </w:rPr>
        <w:t xml:space="preserve">Official Journal </w:t>
      </w:r>
      <w:r>
        <w:rPr>
          <w:rFonts w:ascii="Georgia" w:hAnsi="Georgia" w:cs="Times New Roman"/>
          <w:i/>
          <w:iCs/>
          <w:sz w:val="24"/>
          <w:szCs w:val="24"/>
          <w:lang w:val="en-US"/>
        </w:rPr>
        <w:t>of the European Union, L 132</w:t>
      </w:r>
      <w:r>
        <w:rPr>
          <w:rFonts w:ascii="Georgia" w:hAnsi="Georgia" w:cs="Times New Roman"/>
          <w:sz w:val="24"/>
          <w:szCs w:val="24"/>
          <w:lang w:val="en-US"/>
        </w:rPr>
        <w:t xml:space="preserve">, 17 </w:t>
      </w:r>
      <w:proofErr w:type="spellStart"/>
      <w:r>
        <w:rPr>
          <w:rFonts w:ascii="Georgia" w:hAnsi="Georgia" w:cs="Times New Roman"/>
          <w:sz w:val="24"/>
          <w:szCs w:val="24"/>
          <w:lang w:val="en-US"/>
        </w:rPr>
        <w:t>maj</w:t>
      </w:r>
      <w:proofErr w:type="spellEnd"/>
      <w:r>
        <w:rPr>
          <w:rFonts w:ascii="Georgia" w:hAnsi="Georgia" w:cs="Times New Roman"/>
          <w:sz w:val="24"/>
          <w:szCs w:val="24"/>
          <w:lang w:val="en-US"/>
        </w:rPr>
        <w:t xml:space="preserve">, s. 21-44. </w:t>
      </w:r>
      <w:proofErr w:type="spellStart"/>
      <w:r w:rsidRPr="00F50EF6">
        <w:rPr>
          <w:rFonts w:ascii="Georgia" w:hAnsi="Georgia" w:cs="Times New Roman"/>
          <w:sz w:val="24"/>
          <w:szCs w:val="24"/>
          <w:lang w:val="en-US"/>
        </w:rPr>
        <w:t>Dostępne</w:t>
      </w:r>
      <w:proofErr w:type="spellEnd"/>
      <w:r w:rsidRPr="00F50EF6">
        <w:rPr>
          <w:rFonts w:ascii="Georgia" w:hAnsi="Georgia" w:cs="Times New Roman"/>
          <w:sz w:val="24"/>
          <w:szCs w:val="24"/>
          <w:lang w:val="en-US"/>
        </w:rPr>
        <w:t xml:space="preserve"> </w:t>
      </w:r>
      <w:proofErr w:type="spellStart"/>
      <w:r w:rsidRPr="00F50EF6">
        <w:rPr>
          <w:rFonts w:ascii="Georgia" w:hAnsi="Georgia" w:cs="Times New Roman"/>
          <w:sz w:val="24"/>
          <w:szCs w:val="24"/>
          <w:lang w:val="en-US"/>
        </w:rPr>
        <w:t>na</w:t>
      </w:r>
      <w:proofErr w:type="spellEnd"/>
      <w:r w:rsidRPr="00F50EF6">
        <w:rPr>
          <w:rFonts w:ascii="Georgia" w:hAnsi="Georgia" w:cs="Times New Roman"/>
          <w:sz w:val="24"/>
          <w:szCs w:val="24"/>
          <w:lang w:val="en-US"/>
        </w:rPr>
        <w:t xml:space="preserve">: </w:t>
      </w:r>
      <w:hyperlink r:id="rId10" w:history="1">
        <w:r w:rsidRPr="00F50EF6">
          <w:rPr>
            <w:rStyle w:val="Hipercze"/>
            <w:rFonts w:ascii="Georgia" w:hAnsi="Georgia" w:cs="Times New Roman"/>
            <w:color w:val="auto"/>
            <w:sz w:val="24"/>
            <w:szCs w:val="24"/>
            <w:u w:val="none"/>
            <w:lang w:val="en-US"/>
          </w:rPr>
          <w:t>https://eur-lex.europa.eu/legal-content/EN/TXT/PDF/?uri=CELEX:32023L0970</w:t>
        </w:r>
      </w:hyperlink>
      <w:r w:rsidR="00F50EF6" w:rsidRPr="00F50EF6">
        <w:rPr>
          <w:rFonts w:ascii="Georgia" w:hAnsi="Georgia" w:cs="Times New Roman"/>
          <w:sz w:val="24"/>
          <w:szCs w:val="24"/>
          <w:lang w:val="en-US"/>
        </w:rPr>
        <w:t xml:space="preserve"> </w:t>
      </w:r>
      <w:r w:rsidRPr="00F50EF6">
        <w:rPr>
          <w:rFonts w:ascii="Georgia" w:hAnsi="Georgia" w:cs="Times New Roman"/>
          <w:sz w:val="24"/>
          <w:szCs w:val="24"/>
          <w:lang w:val="en-US"/>
        </w:rPr>
        <w:t>(</w:t>
      </w:r>
      <w:proofErr w:type="spellStart"/>
      <w:r w:rsidRPr="00F50EF6">
        <w:rPr>
          <w:rFonts w:ascii="Georgia" w:hAnsi="Georgia" w:cs="Times New Roman"/>
          <w:sz w:val="24"/>
          <w:szCs w:val="24"/>
          <w:lang w:val="en-US"/>
        </w:rPr>
        <w:t>dostęp</w:t>
      </w:r>
      <w:proofErr w:type="spellEnd"/>
      <w:r w:rsidRPr="00F50EF6">
        <w:rPr>
          <w:rFonts w:ascii="Georgia" w:hAnsi="Georgia" w:cs="Times New Roman"/>
          <w:sz w:val="24"/>
          <w:szCs w:val="24"/>
          <w:lang w:val="en-US"/>
        </w:rPr>
        <w:t>: 22.05.2026).</w:t>
      </w:r>
    </w:p>
    <w:p w14:paraId="139A7FE0" w14:textId="6CAFED6F" w:rsidR="00831C7B" w:rsidRDefault="00831C7B" w:rsidP="00831C7B">
      <w:pPr>
        <w:pStyle w:val="Akapitzlist"/>
        <w:numPr>
          <w:ilvl w:val="0"/>
          <w:numId w:val="4"/>
        </w:numPr>
        <w:jc w:val="both"/>
        <w:rPr>
          <w:rFonts w:ascii="Georgia" w:hAnsi="Georgia" w:cs="Calibri"/>
          <w:sz w:val="24"/>
          <w:szCs w:val="24"/>
          <w:lang w:val="en-US"/>
        </w:rPr>
      </w:pPr>
      <w:r w:rsidRPr="00DB293C">
        <w:rPr>
          <w:rFonts w:ascii="Georgia" w:hAnsi="Georgia" w:cs="Calibri"/>
          <w:sz w:val="24"/>
          <w:szCs w:val="24"/>
          <w:lang w:val="en-US"/>
        </w:rPr>
        <w:t>Barber</w:t>
      </w:r>
      <w:r w:rsidR="005D2C9F">
        <w:rPr>
          <w:rFonts w:ascii="Georgia" w:hAnsi="Georgia" w:cs="Calibri"/>
          <w:sz w:val="24"/>
          <w:szCs w:val="24"/>
          <w:lang w:val="en-US"/>
        </w:rPr>
        <w:t>,</w:t>
      </w:r>
      <w:r w:rsidRPr="00DB293C">
        <w:rPr>
          <w:rFonts w:ascii="Georgia" w:hAnsi="Georgia" w:cs="Calibri"/>
          <w:sz w:val="24"/>
          <w:szCs w:val="24"/>
          <w:lang w:val="en-US"/>
        </w:rPr>
        <w:t xml:space="preserve"> B.</w:t>
      </w:r>
      <w:r w:rsidR="00987B6B">
        <w:rPr>
          <w:rFonts w:ascii="Georgia" w:hAnsi="Georgia" w:cs="Calibri"/>
          <w:sz w:val="24"/>
          <w:szCs w:val="24"/>
          <w:lang w:val="en-US"/>
        </w:rPr>
        <w:t xml:space="preserve"> </w:t>
      </w:r>
      <w:r w:rsidRPr="00DB293C">
        <w:rPr>
          <w:rFonts w:ascii="Georgia" w:hAnsi="Georgia" w:cs="Calibri"/>
          <w:sz w:val="24"/>
          <w:szCs w:val="24"/>
          <w:lang w:val="en-US"/>
        </w:rPr>
        <w:t>R. (2003)</w:t>
      </w:r>
      <w:r w:rsidR="00007699">
        <w:rPr>
          <w:rFonts w:ascii="Georgia" w:hAnsi="Georgia" w:cs="Calibri"/>
          <w:sz w:val="24"/>
          <w:szCs w:val="24"/>
          <w:lang w:val="en-US"/>
        </w:rPr>
        <w:t>.</w:t>
      </w:r>
      <w:r w:rsidRPr="00DB293C">
        <w:rPr>
          <w:rFonts w:ascii="Georgia" w:hAnsi="Georgia" w:cs="Calibri"/>
          <w:sz w:val="24"/>
          <w:szCs w:val="24"/>
          <w:lang w:val="en-US"/>
        </w:rPr>
        <w:t xml:space="preserve"> </w:t>
      </w:r>
      <w:r w:rsidRPr="00DB293C">
        <w:rPr>
          <w:rFonts w:ascii="Georgia" w:hAnsi="Georgia" w:cs="Calibri"/>
          <w:i/>
          <w:iCs/>
          <w:sz w:val="24"/>
          <w:szCs w:val="24"/>
          <w:lang w:val="en-US"/>
        </w:rPr>
        <w:t>Strong Democracy Participatory Politics for a New Age</w:t>
      </w:r>
      <w:r w:rsidR="005D2C9F">
        <w:rPr>
          <w:rFonts w:ascii="Georgia" w:hAnsi="Georgia" w:cs="Calibri"/>
          <w:sz w:val="24"/>
          <w:szCs w:val="24"/>
          <w:lang w:val="en-US"/>
        </w:rPr>
        <w:t>.</w:t>
      </w:r>
      <w:r w:rsidRPr="00DB293C">
        <w:rPr>
          <w:rFonts w:ascii="Georgia" w:hAnsi="Georgia" w:cs="Calibri"/>
          <w:sz w:val="24"/>
          <w:szCs w:val="24"/>
          <w:lang w:val="en-US"/>
        </w:rPr>
        <w:t xml:space="preserve"> </w:t>
      </w:r>
      <w:r w:rsidR="005D2C9F" w:rsidRPr="00DB293C">
        <w:rPr>
          <w:rFonts w:ascii="Georgia" w:hAnsi="Georgia" w:cs="Calibri"/>
          <w:sz w:val="24"/>
          <w:szCs w:val="24"/>
          <w:lang w:val="en-US"/>
        </w:rPr>
        <w:t>Berkeley-Los Angeles-London</w:t>
      </w:r>
      <w:r w:rsidR="005D2C9F">
        <w:rPr>
          <w:rFonts w:ascii="Georgia" w:hAnsi="Georgia" w:cs="Calibri"/>
          <w:sz w:val="24"/>
          <w:szCs w:val="24"/>
          <w:lang w:val="en-US"/>
        </w:rPr>
        <w:t>:</w:t>
      </w:r>
      <w:r w:rsidR="005D2C9F" w:rsidRPr="00DB293C">
        <w:rPr>
          <w:rFonts w:ascii="Georgia" w:hAnsi="Georgia" w:cs="Calibri"/>
          <w:sz w:val="24"/>
          <w:szCs w:val="24"/>
          <w:lang w:val="en-US"/>
        </w:rPr>
        <w:t xml:space="preserve"> </w:t>
      </w:r>
      <w:r w:rsidRPr="00DB293C">
        <w:rPr>
          <w:rFonts w:ascii="Georgia" w:hAnsi="Georgia" w:cs="Calibri"/>
          <w:sz w:val="24"/>
          <w:szCs w:val="24"/>
          <w:lang w:val="en-US"/>
        </w:rPr>
        <w:t>University of California Press</w:t>
      </w:r>
      <w:r w:rsidR="005D2C9F">
        <w:rPr>
          <w:rFonts w:ascii="Georgia" w:hAnsi="Georgia" w:cs="Calibri"/>
          <w:sz w:val="24"/>
          <w:szCs w:val="24"/>
          <w:lang w:val="en-US"/>
        </w:rPr>
        <w:t>.</w:t>
      </w:r>
      <w:r w:rsidR="00B339C1" w:rsidRPr="00B339C1">
        <w:rPr>
          <w:rFonts w:ascii="Georgia" w:hAnsi="Georgia" w:cs="Times New Roman"/>
          <w:sz w:val="24"/>
          <w:szCs w:val="24"/>
          <w:lang w:val="en-US"/>
        </w:rPr>
        <w:t xml:space="preserve"> </w:t>
      </w:r>
      <w:r w:rsidR="00B339C1">
        <w:rPr>
          <w:rFonts w:ascii="Georgia" w:hAnsi="Georgia" w:cs="Times New Roman"/>
          <w:sz w:val="24"/>
          <w:szCs w:val="24"/>
          <w:lang w:val="en-US"/>
        </w:rPr>
        <w:t>ISBN</w:t>
      </w:r>
      <w:r w:rsidR="00D4724D">
        <w:rPr>
          <w:rFonts w:ascii="Georgia" w:hAnsi="Georgia" w:cs="Times New Roman"/>
          <w:sz w:val="24"/>
          <w:szCs w:val="24"/>
          <w:lang w:val="en-US"/>
        </w:rPr>
        <w:t>:</w:t>
      </w:r>
      <w:r w:rsidR="00B339C1">
        <w:rPr>
          <w:rFonts w:ascii="Georgia" w:hAnsi="Georgia" w:cs="Times New Roman"/>
          <w:sz w:val="24"/>
          <w:szCs w:val="24"/>
          <w:lang w:val="en-US"/>
        </w:rPr>
        <w:t xml:space="preserve"> 0-520-24233-5.</w:t>
      </w:r>
    </w:p>
    <w:p w14:paraId="4C21FED2" w14:textId="7C2CA049" w:rsidR="00E94337" w:rsidRPr="0079068C" w:rsidRDefault="00E94337" w:rsidP="00831C7B">
      <w:pPr>
        <w:pStyle w:val="Akapitzlist"/>
        <w:numPr>
          <w:ilvl w:val="0"/>
          <w:numId w:val="4"/>
        </w:numPr>
        <w:jc w:val="both"/>
        <w:rPr>
          <w:rFonts w:ascii="Georgia" w:hAnsi="Georgia" w:cs="Calibri"/>
          <w:sz w:val="24"/>
          <w:szCs w:val="24"/>
        </w:rPr>
      </w:pPr>
      <w:r w:rsidRPr="00E94337">
        <w:rPr>
          <w:rFonts w:ascii="Georgia" w:hAnsi="Georgia" w:cs="Times New Roman"/>
          <w:sz w:val="24"/>
          <w:szCs w:val="24"/>
        </w:rPr>
        <w:t xml:space="preserve">Antoszewski, A. </w:t>
      </w:r>
      <w:r w:rsidR="007030A0">
        <w:rPr>
          <w:rFonts w:ascii="Georgia" w:hAnsi="Georgia" w:cs="Times New Roman"/>
          <w:sz w:val="24"/>
          <w:szCs w:val="24"/>
        </w:rPr>
        <w:t>i</w:t>
      </w:r>
      <w:r w:rsidRPr="00E94337">
        <w:rPr>
          <w:rFonts w:ascii="Georgia" w:hAnsi="Georgia" w:cs="Times New Roman"/>
          <w:sz w:val="24"/>
          <w:szCs w:val="24"/>
        </w:rPr>
        <w:t xml:space="preserve"> Herbut, R. (2006)</w:t>
      </w:r>
      <w:r w:rsidR="00A021B6">
        <w:rPr>
          <w:rFonts w:ascii="Georgia" w:hAnsi="Georgia" w:cs="Times New Roman"/>
          <w:sz w:val="24"/>
          <w:szCs w:val="24"/>
        </w:rPr>
        <w:t>.</w:t>
      </w:r>
      <w:r w:rsidRPr="00E94337">
        <w:rPr>
          <w:rFonts w:ascii="Georgia" w:hAnsi="Georgia" w:cs="Times New Roman"/>
          <w:sz w:val="24"/>
          <w:szCs w:val="24"/>
        </w:rPr>
        <w:t xml:space="preserve"> </w:t>
      </w:r>
      <w:r w:rsidRPr="00E94337">
        <w:rPr>
          <w:rFonts w:ascii="Georgia" w:hAnsi="Georgia" w:cs="Times New Roman"/>
          <w:i/>
          <w:iCs/>
          <w:sz w:val="24"/>
          <w:szCs w:val="24"/>
        </w:rPr>
        <w:t>Systemy polityczne współczesnej Europy</w:t>
      </w:r>
      <w:r w:rsidRPr="00E94337">
        <w:rPr>
          <w:rFonts w:ascii="Georgia" w:hAnsi="Georgia" w:cs="Times New Roman"/>
          <w:sz w:val="24"/>
          <w:szCs w:val="24"/>
        </w:rPr>
        <w:t>. Warszawa: Wydawnictwo Naukowe PWN.</w:t>
      </w:r>
      <w:r w:rsidR="00B339C1">
        <w:rPr>
          <w:rFonts w:ascii="Georgia" w:hAnsi="Georgia" w:cs="Times New Roman"/>
          <w:sz w:val="24"/>
          <w:szCs w:val="24"/>
        </w:rPr>
        <w:t xml:space="preserve"> </w:t>
      </w:r>
      <w:r w:rsidR="00B339C1" w:rsidRPr="00CE279F">
        <w:rPr>
          <w:rFonts w:ascii="Georgia" w:hAnsi="Georgia" w:cs="Times New Roman"/>
          <w:sz w:val="24"/>
          <w:szCs w:val="24"/>
        </w:rPr>
        <w:t>ISBN</w:t>
      </w:r>
      <w:r w:rsidR="00D4724D">
        <w:rPr>
          <w:rFonts w:ascii="Georgia" w:hAnsi="Georgia" w:cs="Times New Roman"/>
          <w:sz w:val="24"/>
          <w:szCs w:val="24"/>
        </w:rPr>
        <w:t>:</w:t>
      </w:r>
      <w:r w:rsidR="00B339C1">
        <w:rPr>
          <w:rFonts w:ascii="Georgia" w:hAnsi="Georgia" w:cs="Times New Roman"/>
          <w:sz w:val="24"/>
          <w:szCs w:val="24"/>
        </w:rPr>
        <w:t xml:space="preserve"> </w:t>
      </w:r>
      <w:r w:rsidR="00B339C1" w:rsidRPr="00CE279F">
        <w:rPr>
          <w:rFonts w:ascii="Georgia" w:hAnsi="Georgia" w:cs="Times New Roman"/>
          <w:sz w:val="24"/>
          <w:szCs w:val="24"/>
        </w:rPr>
        <w:t>978-83-01-14622-1</w:t>
      </w:r>
      <w:r w:rsidR="00B339C1">
        <w:rPr>
          <w:rFonts w:ascii="Georgia" w:hAnsi="Georgia" w:cs="Times New Roman"/>
          <w:sz w:val="24"/>
          <w:szCs w:val="24"/>
        </w:rPr>
        <w:t>.</w:t>
      </w:r>
    </w:p>
    <w:p w14:paraId="7FF94F16" w14:textId="49B90F5F" w:rsidR="00B339C1" w:rsidRPr="00D4724D" w:rsidRDefault="0045775B" w:rsidP="00D4724D">
      <w:pPr>
        <w:pStyle w:val="Akapitzlist"/>
        <w:numPr>
          <w:ilvl w:val="0"/>
          <w:numId w:val="4"/>
        </w:numPr>
        <w:jc w:val="both"/>
        <w:rPr>
          <w:rFonts w:ascii="Georgia" w:hAnsi="Georgia" w:cs="Calibri"/>
          <w:sz w:val="24"/>
          <w:szCs w:val="24"/>
          <w:lang w:val="en-US"/>
        </w:rPr>
      </w:pPr>
      <w:r w:rsidRPr="0045775B">
        <w:rPr>
          <w:rFonts w:ascii="Georgia" w:hAnsi="Georgia" w:cs="Calibri"/>
          <w:sz w:val="24"/>
          <w:szCs w:val="24"/>
          <w:lang w:val="en-US"/>
        </w:rPr>
        <w:t>Markowski, R.</w:t>
      </w:r>
      <w:r w:rsidR="00D4724D">
        <w:rPr>
          <w:rFonts w:ascii="Georgia" w:hAnsi="Georgia" w:cs="Calibri"/>
          <w:sz w:val="24"/>
          <w:szCs w:val="24"/>
          <w:lang w:val="en-US"/>
        </w:rPr>
        <w:t xml:space="preserve"> </w:t>
      </w:r>
      <w:r w:rsidRPr="0045775B">
        <w:rPr>
          <w:rFonts w:ascii="Georgia" w:hAnsi="Georgia" w:cs="Calibri"/>
          <w:sz w:val="24"/>
          <w:szCs w:val="24"/>
          <w:lang w:val="en-US"/>
        </w:rPr>
        <w:t xml:space="preserve">(2018). </w:t>
      </w:r>
      <w:r w:rsidR="002D56A5">
        <w:rPr>
          <w:rFonts w:ascii="Georgia" w:hAnsi="Georgia" w:cs="Calibri"/>
          <w:sz w:val="24"/>
          <w:szCs w:val="24"/>
          <w:lang w:val="en-US"/>
        </w:rPr>
        <w:t>“</w:t>
      </w:r>
      <w:r w:rsidRPr="002D56A5">
        <w:rPr>
          <w:rFonts w:ascii="Georgia" w:hAnsi="Georgia" w:cs="Calibri"/>
          <w:sz w:val="24"/>
          <w:szCs w:val="24"/>
          <w:lang w:val="en-US"/>
        </w:rPr>
        <w:t>Backsliding into Authoritarian Clientelism: The Case of Poland</w:t>
      </w:r>
      <w:r w:rsidR="002D56A5">
        <w:rPr>
          <w:rFonts w:ascii="Georgia" w:hAnsi="Georgia" w:cs="Calibri"/>
          <w:i/>
          <w:iCs/>
          <w:sz w:val="24"/>
          <w:szCs w:val="24"/>
          <w:lang w:val="en-US"/>
        </w:rPr>
        <w:t>”</w:t>
      </w:r>
      <w:r w:rsidR="002D56A5">
        <w:rPr>
          <w:rFonts w:ascii="Georgia" w:hAnsi="Georgia" w:cs="Calibri"/>
          <w:sz w:val="24"/>
          <w:szCs w:val="24"/>
          <w:lang w:val="en-US"/>
        </w:rPr>
        <w:t>, w</w:t>
      </w:r>
      <w:r w:rsidRPr="0045775B">
        <w:rPr>
          <w:rFonts w:ascii="Georgia" w:hAnsi="Georgia" w:cs="Calibri"/>
          <w:sz w:val="24"/>
          <w:szCs w:val="24"/>
          <w:lang w:val="en-US"/>
        </w:rPr>
        <w:t xml:space="preserve"> P. Guasti </w:t>
      </w:r>
      <w:proofErr w:type="spellStart"/>
      <w:r w:rsidR="00E753F5">
        <w:rPr>
          <w:rFonts w:ascii="Georgia" w:hAnsi="Georgia" w:cs="Calibri"/>
          <w:sz w:val="24"/>
          <w:szCs w:val="24"/>
          <w:lang w:val="en-US"/>
        </w:rPr>
        <w:t>i</w:t>
      </w:r>
      <w:proofErr w:type="spellEnd"/>
      <w:r w:rsidRPr="0045775B">
        <w:rPr>
          <w:rFonts w:ascii="Georgia" w:hAnsi="Georgia" w:cs="Calibri"/>
          <w:sz w:val="24"/>
          <w:szCs w:val="24"/>
          <w:lang w:val="en-US"/>
        </w:rPr>
        <w:t xml:space="preserve"> Z. </w:t>
      </w:r>
      <w:proofErr w:type="spellStart"/>
      <w:r w:rsidRPr="0045775B">
        <w:rPr>
          <w:rFonts w:ascii="Georgia" w:hAnsi="Georgia" w:cs="Calibri"/>
          <w:sz w:val="24"/>
          <w:szCs w:val="24"/>
          <w:lang w:val="en-US"/>
        </w:rPr>
        <w:t>Mansfeldová</w:t>
      </w:r>
      <w:proofErr w:type="spellEnd"/>
      <w:r w:rsidRPr="0045775B">
        <w:rPr>
          <w:rFonts w:ascii="Georgia" w:hAnsi="Georgia" w:cs="Calibri"/>
          <w:sz w:val="24"/>
          <w:szCs w:val="24"/>
          <w:lang w:val="en-US"/>
        </w:rPr>
        <w:t xml:space="preserve"> (</w:t>
      </w:r>
      <w:r>
        <w:rPr>
          <w:rFonts w:ascii="Georgia" w:hAnsi="Georgia" w:cs="Calibri"/>
          <w:sz w:val="24"/>
          <w:szCs w:val="24"/>
          <w:lang w:val="en-US"/>
        </w:rPr>
        <w:t>red</w:t>
      </w:r>
      <w:r w:rsidRPr="0045775B">
        <w:rPr>
          <w:rFonts w:ascii="Georgia" w:hAnsi="Georgia" w:cs="Calibri"/>
          <w:sz w:val="24"/>
          <w:szCs w:val="24"/>
          <w:lang w:val="en-US"/>
        </w:rPr>
        <w:t xml:space="preserve">.), </w:t>
      </w:r>
      <w:r w:rsidRPr="0045775B">
        <w:rPr>
          <w:rFonts w:ascii="Georgia" w:hAnsi="Georgia" w:cs="Calibri"/>
          <w:i/>
          <w:iCs/>
          <w:sz w:val="24"/>
          <w:szCs w:val="24"/>
          <w:lang w:val="en-US"/>
        </w:rPr>
        <w:t>Democracy under Stress</w:t>
      </w:r>
      <w:r w:rsidR="005A15FF">
        <w:rPr>
          <w:rFonts w:ascii="Georgia" w:hAnsi="Georgia" w:cs="Calibri"/>
          <w:sz w:val="24"/>
          <w:szCs w:val="24"/>
          <w:lang w:val="en-US"/>
        </w:rPr>
        <w:t xml:space="preserve">, </w:t>
      </w:r>
      <w:r w:rsidR="00B339C1">
        <w:rPr>
          <w:rFonts w:ascii="Georgia" w:hAnsi="Georgia" w:cs="Calibri"/>
          <w:sz w:val="24"/>
          <w:szCs w:val="24"/>
          <w:lang w:val="en-US"/>
        </w:rPr>
        <w:t>s</w:t>
      </w:r>
      <w:r w:rsidRPr="0045775B">
        <w:rPr>
          <w:rFonts w:ascii="Georgia" w:hAnsi="Georgia" w:cs="Calibri"/>
          <w:sz w:val="24"/>
          <w:szCs w:val="24"/>
          <w:lang w:val="en-US"/>
        </w:rPr>
        <w:t>. 95</w:t>
      </w:r>
      <w:r w:rsidR="005A15FF">
        <w:rPr>
          <w:rFonts w:ascii="Georgia" w:hAnsi="Georgia" w:cs="Calibri"/>
          <w:sz w:val="24"/>
          <w:szCs w:val="24"/>
          <w:lang w:val="en-US"/>
        </w:rPr>
        <w:t>-</w:t>
      </w:r>
      <w:r w:rsidRPr="0045775B">
        <w:rPr>
          <w:rFonts w:ascii="Georgia" w:hAnsi="Georgia" w:cs="Calibri"/>
          <w:sz w:val="24"/>
          <w:szCs w:val="24"/>
          <w:lang w:val="en-US"/>
        </w:rPr>
        <w:t>118. Prague: Czech Academy of Science.</w:t>
      </w:r>
      <w:r w:rsidR="00D4724D">
        <w:rPr>
          <w:rFonts w:ascii="Georgia" w:hAnsi="Georgia" w:cs="Calibri"/>
          <w:sz w:val="24"/>
          <w:szCs w:val="24"/>
          <w:lang w:val="en-US"/>
        </w:rPr>
        <w:t xml:space="preserve"> </w:t>
      </w:r>
      <w:r w:rsidR="00D4724D" w:rsidRPr="005A15FF">
        <w:rPr>
          <w:rFonts w:ascii="Georgia" w:hAnsi="Georgia" w:cs="Calibri"/>
          <w:sz w:val="24"/>
          <w:szCs w:val="24"/>
          <w:lang w:val="en-US"/>
        </w:rPr>
        <w:t>ISBN: 978-80-7330-307-5.</w:t>
      </w:r>
    </w:p>
    <w:p w14:paraId="014649C9" w14:textId="3ADC4530" w:rsidR="00E753F5" w:rsidRPr="00762A2A" w:rsidRDefault="00E753F5" w:rsidP="00E753F5">
      <w:pPr>
        <w:pStyle w:val="Akapitzlist"/>
        <w:numPr>
          <w:ilvl w:val="0"/>
          <w:numId w:val="4"/>
        </w:numPr>
        <w:spacing w:line="240" w:lineRule="auto"/>
        <w:jc w:val="both"/>
        <w:rPr>
          <w:rFonts w:ascii="Georgia" w:hAnsi="Georgia" w:cs="Times New Roman"/>
          <w:sz w:val="24"/>
          <w:szCs w:val="24"/>
          <w:lang w:val="en-US"/>
        </w:rPr>
      </w:pPr>
      <w:proofErr w:type="spellStart"/>
      <w:r w:rsidRPr="00B339C1">
        <w:rPr>
          <w:rFonts w:ascii="Georgia" w:hAnsi="Georgia" w:cs="Times New Roman"/>
          <w:sz w:val="24"/>
          <w:szCs w:val="24"/>
        </w:rPr>
        <w:t>Šipulová</w:t>
      </w:r>
      <w:proofErr w:type="spellEnd"/>
      <w:r w:rsidRPr="00B339C1">
        <w:rPr>
          <w:rFonts w:ascii="Georgia" w:hAnsi="Georgia" w:cs="Times New Roman"/>
          <w:sz w:val="24"/>
          <w:szCs w:val="24"/>
        </w:rPr>
        <w:t xml:space="preserve">, K., </w:t>
      </w:r>
      <w:r w:rsidR="00B339C1" w:rsidRPr="00B339C1">
        <w:rPr>
          <w:rFonts w:ascii="Georgia" w:hAnsi="Georgia" w:cs="Times New Roman"/>
          <w:sz w:val="24"/>
          <w:szCs w:val="24"/>
        </w:rPr>
        <w:t>i</w:t>
      </w:r>
      <w:r w:rsidRPr="00B339C1">
        <w:rPr>
          <w:rFonts w:ascii="Georgia" w:hAnsi="Georgia" w:cs="Times New Roman"/>
          <w:sz w:val="24"/>
          <w:szCs w:val="24"/>
        </w:rPr>
        <w:t xml:space="preserve"> </w:t>
      </w:r>
      <w:proofErr w:type="spellStart"/>
      <w:r w:rsidRPr="00B339C1">
        <w:rPr>
          <w:rFonts w:ascii="Georgia" w:hAnsi="Georgia" w:cs="Times New Roman"/>
          <w:sz w:val="24"/>
          <w:szCs w:val="24"/>
        </w:rPr>
        <w:t>Kosař</w:t>
      </w:r>
      <w:proofErr w:type="spellEnd"/>
      <w:r w:rsidRPr="00B339C1">
        <w:rPr>
          <w:rFonts w:ascii="Georgia" w:hAnsi="Georgia" w:cs="Times New Roman"/>
          <w:sz w:val="24"/>
          <w:szCs w:val="24"/>
        </w:rPr>
        <w:t xml:space="preserve">, D. (2023). </w:t>
      </w:r>
      <w:r w:rsidR="00F80751" w:rsidRPr="00F80751">
        <w:rPr>
          <w:rFonts w:ascii="Georgia" w:hAnsi="Georgia" w:cs="Times New Roman"/>
          <w:sz w:val="24"/>
          <w:szCs w:val="24"/>
          <w:lang w:val="en-US"/>
        </w:rPr>
        <w:t>„</w:t>
      </w:r>
      <w:r w:rsidRPr="004A42A4">
        <w:rPr>
          <w:rFonts w:ascii="Georgia" w:hAnsi="Georgia" w:cs="Times New Roman"/>
          <w:sz w:val="24"/>
          <w:szCs w:val="24"/>
          <w:lang w:val="en-US"/>
        </w:rPr>
        <w:t>Decay or Erosion? The Role of Informal Institutions in Challenges Faced by Democratic Judiciaries</w:t>
      </w:r>
      <w:r w:rsidR="00F80751">
        <w:rPr>
          <w:rFonts w:ascii="Georgia" w:hAnsi="Georgia" w:cs="Times New Roman"/>
          <w:sz w:val="24"/>
          <w:szCs w:val="24"/>
          <w:lang w:val="en-US"/>
        </w:rPr>
        <w:t>”,</w:t>
      </w:r>
      <w:r w:rsidRPr="004A42A4">
        <w:rPr>
          <w:rFonts w:ascii="Georgia" w:hAnsi="Georgia" w:cs="Times New Roman"/>
          <w:sz w:val="24"/>
          <w:szCs w:val="24"/>
          <w:lang w:val="en-US"/>
        </w:rPr>
        <w:t xml:space="preserve"> </w:t>
      </w:r>
      <w:r w:rsidRPr="004A42A4">
        <w:rPr>
          <w:rFonts w:ascii="Georgia" w:hAnsi="Georgia" w:cs="Times New Roman"/>
          <w:i/>
          <w:iCs/>
          <w:sz w:val="24"/>
          <w:szCs w:val="24"/>
          <w:lang w:val="en-US"/>
        </w:rPr>
        <w:t>German Law Journal</w:t>
      </w:r>
      <w:r w:rsidRPr="004A42A4">
        <w:rPr>
          <w:rFonts w:ascii="Georgia" w:hAnsi="Georgia" w:cs="Times New Roman"/>
          <w:sz w:val="24"/>
          <w:szCs w:val="24"/>
          <w:lang w:val="en-US"/>
        </w:rPr>
        <w:t xml:space="preserve">, 24(8), </w:t>
      </w:r>
      <w:r w:rsidR="005A15FF">
        <w:rPr>
          <w:rFonts w:ascii="Georgia" w:hAnsi="Georgia" w:cs="Times New Roman"/>
          <w:sz w:val="24"/>
          <w:szCs w:val="24"/>
          <w:lang w:val="en-US"/>
        </w:rPr>
        <w:t xml:space="preserve">s. </w:t>
      </w:r>
      <w:r w:rsidRPr="004A42A4">
        <w:rPr>
          <w:rFonts w:ascii="Georgia" w:hAnsi="Georgia" w:cs="Times New Roman"/>
          <w:sz w:val="24"/>
          <w:szCs w:val="24"/>
          <w:lang w:val="en-US"/>
        </w:rPr>
        <w:t>1577</w:t>
      </w:r>
      <w:r w:rsidR="005A15FF">
        <w:rPr>
          <w:rFonts w:ascii="Georgia" w:hAnsi="Georgia" w:cs="Times New Roman"/>
          <w:sz w:val="24"/>
          <w:szCs w:val="24"/>
          <w:lang w:val="en-US"/>
        </w:rPr>
        <w:t>-</w:t>
      </w:r>
      <w:r w:rsidRPr="004A42A4">
        <w:rPr>
          <w:rFonts w:ascii="Georgia" w:hAnsi="Georgia" w:cs="Times New Roman"/>
          <w:sz w:val="24"/>
          <w:szCs w:val="24"/>
          <w:lang w:val="en-US"/>
        </w:rPr>
        <w:t xml:space="preserve">1595. </w:t>
      </w:r>
      <w:r w:rsidR="00D4724D">
        <w:rPr>
          <w:rFonts w:ascii="Georgia" w:hAnsi="Georgia" w:cs="Times New Roman"/>
          <w:sz w:val="24"/>
          <w:szCs w:val="24"/>
          <w:lang w:val="en-US"/>
        </w:rPr>
        <w:t xml:space="preserve">DOI: </w:t>
      </w:r>
      <w:hyperlink r:id="rId11" w:history="1">
        <w:r w:rsidR="00D4724D" w:rsidRPr="00762A2A">
          <w:rPr>
            <w:rStyle w:val="Hipercze"/>
            <w:rFonts w:ascii="Georgia" w:hAnsi="Georgia" w:cs="Times New Roman"/>
            <w:color w:val="auto"/>
            <w:sz w:val="24"/>
            <w:szCs w:val="24"/>
            <w:u w:val="none"/>
            <w:lang w:val="en-US"/>
          </w:rPr>
          <w:t>https://doi.org/10.1017/glj.2023.89</w:t>
        </w:r>
      </w:hyperlink>
      <w:r w:rsidRPr="00762A2A">
        <w:rPr>
          <w:rFonts w:ascii="Georgia" w:hAnsi="Georgia" w:cs="Times New Roman"/>
          <w:sz w:val="24"/>
          <w:szCs w:val="24"/>
          <w:lang w:val="en-US"/>
        </w:rPr>
        <w:t>.</w:t>
      </w:r>
    </w:p>
    <w:bookmarkEnd w:id="0"/>
    <w:p w14:paraId="43AAC324" w14:textId="1395C801" w:rsidR="002D56A5" w:rsidRPr="00762A2A" w:rsidRDefault="002D56A5" w:rsidP="002D56A5">
      <w:pPr>
        <w:pStyle w:val="Akapitzlist"/>
        <w:numPr>
          <w:ilvl w:val="0"/>
          <w:numId w:val="4"/>
        </w:numPr>
        <w:jc w:val="both"/>
        <w:rPr>
          <w:rFonts w:ascii="Georgia" w:hAnsi="Georgia" w:cs="Calibri"/>
          <w:sz w:val="24"/>
          <w:szCs w:val="24"/>
        </w:rPr>
      </w:pPr>
      <w:r w:rsidRPr="00762A2A">
        <w:rPr>
          <w:rFonts w:ascii="Georgia" w:hAnsi="Georgia" w:cs="Calibri"/>
          <w:sz w:val="24"/>
          <w:szCs w:val="24"/>
        </w:rPr>
        <w:t>Bielecki, T. (2021)</w:t>
      </w:r>
      <w:r>
        <w:rPr>
          <w:rFonts w:ascii="Georgia" w:hAnsi="Georgia" w:cs="Calibri"/>
          <w:sz w:val="24"/>
          <w:szCs w:val="24"/>
        </w:rPr>
        <w:t>.</w:t>
      </w:r>
      <w:r w:rsidRPr="00762A2A">
        <w:rPr>
          <w:rFonts w:ascii="Georgia" w:hAnsi="Georgia" w:cs="Calibri"/>
          <w:sz w:val="24"/>
          <w:szCs w:val="24"/>
        </w:rPr>
        <w:t xml:space="preserve"> </w:t>
      </w:r>
      <w:r w:rsidR="00F80751">
        <w:rPr>
          <w:rFonts w:ascii="Georgia" w:hAnsi="Georgia" w:cs="Calibri"/>
          <w:sz w:val="24"/>
          <w:szCs w:val="24"/>
        </w:rPr>
        <w:t>„</w:t>
      </w:r>
      <w:r w:rsidRPr="00762A2A">
        <w:rPr>
          <w:rFonts w:ascii="Georgia" w:hAnsi="Georgia" w:cs="Calibri"/>
          <w:sz w:val="24"/>
          <w:szCs w:val="24"/>
        </w:rPr>
        <w:t>Bruksela pyta Polskę: dlaczego Izba Dyscyplinarna nadal działa?</w:t>
      </w:r>
      <w:r w:rsidR="00F80751">
        <w:rPr>
          <w:rFonts w:ascii="Georgia" w:hAnsi="Georgia" w:cs="Calibri"/>
          <w:sz w:val="24"/>
          <w:szCs w:val="24"/>
        </w:rPr>
        <w:t>”,</w:t>
      </w:r>
      <w:r w:rsidRPr="00762A2A">
        <w:rPr>
          <w:rFonts w:ascii="Georgia" w:hAnsi="Georgia" w:cs="Calibri"/>
          <w:sz w:val="24"/>
          <w:szCs w:val="24"/>
        </w:rPr>
        <w:t xml:space="preserve"> </w:t>
      </w:r>
      <w:r w:rsidRPr="00762A2A">
        <w:rPr>
          <w:rFonts w:ascii="Georgia" w:hAnsi="Georgia" w:cs="Calibri"/>
          <w:i/>
          <w:iCs/>
          <w:sz w:val="24"/>
          <w:szCs w:val="24"/>
        </w:rPr>
        <w:t>Gazeta Wyborcza</w:t>
      </w:r>
      <w:r>
        <w:rPr>
          <w:rFonts w:ascii="Georgia" w:hAnsi="Georgia" w:cs="Calibri"/>
          <w:sz w:val="24"/>
          <w:szCs w:val="24"/>
        </w:rPr>
        <w:t>, 01.09.</w:t>
      </w:r>
      <w:r w:rsidRPr="00762A2A">
        <w:rPr>
          <w:rFonts w:ascii="Georgia" w:hAnsi="Georgia" w:cs="Calibri"/>
          <w:sz w:val="24"/>
          <w:szCs w:val="24"/>
        </w:rPr>
        <w:t xml:space="preserve"> </w:t>
      </w:r>
      <w:r>
        <w:rPr>
          <w:rFonts w:ascii="Georgia" w:hAnsi="Georgia" w:cs="Calibri"/>
          <w:sz w:val="24"/>
          <w:szCs w:val="24"/>
        </w:rPr>
        <w:t>Dostępne na</w:t>
      </w:r>
      <w:r w:rsidRPr="00762A2A">
        <w:rPr>
          <w:rFonts w:ascii="Georgia" w:hAnsi="Georgia" w:cs="Calibri"/>
          <w:sz w:val="24"/>
          <w:szCs w:val="24"/>
        </w:rPr>
        <w:t xml:space="preserve">: </w:t>
      </w:r>
      <w:hyperlink r:id="rId12" w:history="1">
        <w:r w:rsidRPr="00EA4A7E">
          <w:rPr>
            <w:rStyle w:val="Hipercze"/>
            <w:rFonts w:ascii="Georgia" w:hAnsi="Georgia" w:cs="Calibri"/>
            <w:color w:val="auto"/>
            <w:sz w:val="24"/>
            <w:szCs w:val="24"/>
            <w:u w:val="none"/>
          </w:rPr>
          <w:t>https://wyborcza.pl/7,75399,27521753,bruksela-pytapolske dlaczego-izba-dyscyplinarna-nadal-dziala.html</w:t>
        </w:r>
      </w:hyperlink>
      <w:r w:rsidRPr="00EA4A7E">
        <w:rPr>
          <w:rFonts w:ascii="Georgia" w:hAnsi="Georgia" w:cs="Calibri"/>
          <w:sz w:val="24"/>
          <w:szCs w:val="24"/>
        </w:rPr>
        <w:t xml:space="preserve"> </w:t>
      </w:r>
      <w:r w:rsidRPr="00762A2A">
        <w:rPr>
          <w:rFonts w:ascii="Georgia" w:hAnsi="Georgia" w:cs="Calibri"/>
          <w:sz w:val="24"/>
          <w:szCs w:val="24"/>
        </w:rPr>
        <w:t>(</w:t>
      </w:r>
      <w:r>
        <w:rPr>
          <w:rFonts w:ascii="Georgia" w:hAnsi="Georgia" w:cs="Calibri"/>
          <w:sz w:val="24"/>
          <w:szCs w:val="24"/>
        </w:rPr>
        <w:t>dostęp:</w:t>
      </w:r>
      <w:r w:rsidRPr="00762A2A">
        <w:rPr>
          <w:rFonts w:ascii="Georgia" w:hAnsi="Georgia" w:cs="Calibri"/>
          <w:sz w:val="24"/>
          <w:szCs w:val="24"/>
        </w:rPr>
        <w:t xml:space="preserve"> </w:t>
      </w:r>
      <w:r>
        <w:rPr>
          <w:rFonts w:ascii="Georgia" w:hAnsi="Georgia" w:cs="Calibri"/>
          <w:sz w:val="24"/>
          <w:szCs w:val="24"/>
        </w:rPr>
        <w:t>0</w:t>
      </w:r>
      <w:r w:rsidRPr="00762A2A">
        <w:rPr>
          <w:rFonts w:ascii="Georgia" w:hAnsi="Georgia" w:cs="Calibri"/>
          <w:sz w:val="24"/>
          <w:szCs w:val="24"/>
        </w:rPr>
        <w:t>2.09.2021)</w:t>
      </w:r>
      <w:r>
        <w:rPr>
          <w:rFonts w:ascii="Georgia" w:hAnsi="Georgia" w:cs="Calibri"/>
          <w:sz w:val="24"/>
          <w:szCs w:val="24"/>
        </w:rPr>
        <w:t>.</w:t>
      </w:r>
    </w:p>
    <w:p w14:paraId="732D65AF" w14:textId="77777777" w:rsidR="00790B6B" w:rsidRPr="00DB293C" w:rsidRDefault="00790B6B" w:rsidP="00790B6B">
      <w:pPr>
        <w:pStyle w:val="Akapitzlist"/>
        <w:jc w:val="both"/>
        <w:rPr>
          <w:rFonts w:ascii="Georgia" w:hAnsi="Georgia" w:cs="Calibri"/>
          <w:sz w:val="24"/>
          <w:szCs w:val="24"/>
        </w:rPr>
      </w:pPr>
    </w:p>
    <w:p w14:paraId="3BEDF6D2" w14:textId="77777777" w:rsidR="00831C7B" w:rsidRPr="00DB293C" w:rsidRDefault="00831C7B" w:rsidP="00831C7B">
      <w:pPr>
        <w:jc w:val="center"/>
        <w:rPr>
          <w:rFonts w:ascii="Georgia" w:hAnsi="Georgia" w:cs="Calibri"/>
          <w:color w:val="2F5496" w:themeColor="accent1" w:themeShade="BF"/>
          <w:sz w:val="24"/>
          <w:szCs w:val="24"/>
        </w:rPr>
      </w:pPr>
      <w:r w:rsidRPr="00DB293C">
        <w:rPr>
          <w:rFonts w:ascii="Georgia" w:hAnsi="Georgia" w:cs="Calibri"/>
          <w:color w:val="2F5496" w:themeColor="accent1" w:themeShade="BF"/>
          <w:sz w:val="24"/>
          <w:szCs w:val="24"/>
        </w:rPr>
        <w:t>TABELE, WYKRESY I RYSUNKI</w:t>
      </w:r>
    </w:p>
    <w:p w14:paraId="1EA67567" w14:textId="022CA1E0" w:rsidR="00790B6B" w:rsidRPr="005150A6" w:rsidRDefault="00831C7B" w:rsidP="00790B6B">
      <w:pPr>
        <w:jc w:val="both"/>
        <w:rPr>
          <w:rFonts w:ascii="Georgia" w:hAnsi="Georgia" w:cs="Calibri"/>
          <w:sz w:val="24"/>
          <w:szCs w:val="24"/>
        </w:rPr>
      </w:pPr>
      <w:r w:rsidRPr="00DB293C">
        <w:rPr>
          <w:rFonts w:ascii="Georgia" w:hAnsi="Georgia" w:cs="Calibri"/>
          <w:sz w:val="24"/>
          <w:szCs w:val="24"/>
        </w:rPr>
        <w:t xml:space="preserve">Każdy wykres, tabela, rysunek itp. powinien być opisany z podaniem tytułu (Times New Roman, </w:t>
      </w:r>
      <w:proofErr w:type="spellStart"/>
      <w:r w:rsidRPr="00DB293C">
        <w:rPr>
          <w:rFonts w:ascii="Georgia" w:hAnsi="Georgia" w:cs="Calibri"/>
          <w:sz w:val="24"/>
          <w:szCs w:val="24"/>
        </w:rPr>
        <w:t>bold</w:t>
      </w:r>
      <w:proofErr w:type="spellEnd"/>
      <w:r w:rsidRPr="00DB293C">
        <w:rPr>
          <w:rFonts w:ascii="Georgia" w:hAnsi="Georgia" w:cs="Calibri"/>
          <w:sz w:val="24"/>
          <w:szCs w:val="24"/>
        </w:rPr>
        <w:t>, 10) oraz wskazaniem źródła (Times New Roman, 10). Tytuł powinien być zamieszczony nad, a informacja o źródle – pod prezentowanym wykresem, tabelą lub rysunkiem.</w:t>
      </w:r>
    </w:p>
    <w:p w14:paraId="78FF6D80" w14:textId="366A14A3" w:rsidR="00790B6B" w:rsidRPr="005150A6" w:rsidRDefault="00831C7B" w:rsidP="00790B6B">
      <w:pPr>
        <w:jc w:val="both"/>
        <w:rPr>
          <w:rFonts w:ascii="Georgia" w:hAnsi="Georgia" w:cs="Calibri"/>
          <w:sz w:val="24"/>
          <w:szCs w:val="24"/>
        </w:rPr>
      </w:pPr>
      <w:r w:rsidRPr="005150A6">
        <w:rPr>
          <w:rFonts w:ascii="Georgia" w:hAnsi="Georgia" w:cs="Calibri"/>
          <w:b/>
          <w:bCs/>
          <w:sz w:val="24"/>
          <w:szCs w:val="24"/>
        </w:rPr>
        <w:t>Do tekstu należy dołączyć</w:t>
      </w:r>
      <w:r w:rsidR="00790B6B" w:rsidRPr="005150A6">
        <w:rPr>
          <w:rFonts w:ascii="Georgia" w:hAnsi="Georgia" w:cs="Calibri"/>
          <w:sz w:val="24"/>
          <w:szCs w:val="24"/>
        </w:rPr>
        <w:t>:</w:t>
      </w:r>
    </w:p>
    <w:p w14:paraId="163A4260" w14:textId="26AA1D56" w:rsidR="00790B6B" w:rsidRPr="005150A6" w:rsidRDefault="00790B6B" w:rsidP="007161BC">
      <w:pPr>
        <w:pStyle w:val="Akapitzlist"/>
        <w:numPr>
          <w:ilvl w:val="0"/>
          <w:numId w:val="5"/>
        </w:numPr>
        <w:jc w:val="both"/>
        <w:rPr>
          <w:rFonts w:ascii="Georgia" w:hAnsi="Georgia" w:cs="Calibri"/>
          <w:sz w:val="24"/>
          <w:szCs w:val="24"/>
        </w:rPr>
      </w:pPr>
      <w:r w:rsidRPr="005150A6">
        <w:rPr>
          <w:rFonts w:ascii="Georgia" w:hAnsi="Georgia" w:cs="Calibri"/>
          <w:sz w:val="24"/>
          <w:szCs w:val="24"/>
        </w:rPr>
        <w:t xml:space="preserve">streszczenie w języku polskim i angielskim, nie przekraczające 0,5 strony każde. Powinny one </w:t>
      </w:r>
      <w:r w:rsidR="00E3736A" w:rsidRPr="005150A6">
        <w:rPr>
          <w:rFonts w:ascii="Georgia" w:hAnsi="Georgia" w:cs="Calibri"/>
          <w:sz w:val="24"/>
          <w:szCs w:val="24"/>
        </w:rPr>
        <w:t xml:space="preserve">być </w:t>
      </w:r>
      <w:r w:rsidRPr="005150A6">
        <w:rPr>
          <w:rFonts w:ascii="Georgia" w:hAnsi="Georgia" w:cs="Calibri"/>
          <w:sz w:val="24"/>
          <w:szCs w:val="24"/>
        </w:rPr>
        <w:t xml:space="preserve">zamieszczone </w:t>
      </w:r>
      <w:r w:rsidR="00EB37BC">
        <w:rPr>
          <w:rFonts w:ascii="Georgia" w:hAnsi="Georgia" w:cs="Calibri"/>
          <w:sz w:val="24"/>
          <w:szCs w:val="24"/>
        </w:rPr>
        <w:t>przed tekstem właściwym</w:t>
      </w:r>
      <w:r w:rsidRPr="005150A6">
        <w:rPr>
          <w:rFonts w:ascii="Georgia" w:hAnsi="Georgia" w:cs="Calibri"/>
          <w:sz w:val="24"/>
          <w:szCs w:val="24"/>
        </w:rPr>
        <w:t>;</w:t>
      </w:r>
    </w:p>
    <w:p w14:paraId="43153F65" w14:textId="6DD3D383" w:rsidR="00790B6B" w:rsidRPr="005150A6" w:rsidRDefault="00790B6B" w:rsidP="004C2A60">
      <w:pPr>
        <w:pStyle w:val="Akapitzlist"/>
        <w:numPr>
          <w:ilvl w:val="0"/>
          <w:numId w:val="5"/>
        </w:numPr>
        <w:jc w:val="both"/>
        <w:rPr>
          <w:rFonts w:ascii="Georgia" w:hAnsi="Georgia" w:cs="Calibri"/>
          <w:sz w:val="24"/>
          <w:szCs w:val="24"/>
        </w:rPr>
      </w:pPr>
      <w:r w:rsidRPr="005150A6">
        <w:rPr>
          <w:rFonts w:ascii="Georgia" w:hAnsi="Georgia" w:cs="Calibri"/>
          <w:sz w:val="24"/>
          <w:szCs w:val="24"/>
        </w:rPr>
        <w:t>słowa kluczowe w języku polskim i angielskim</w:t>
      </w:r>
      <w:r w:rsidR="00801E1F" w:rsidRPr="005150A6">
        <w:rPr>
          <w:rFonts w:ascii="Georgia" w:hAnsi="Georgia" w:cs="Calibri"/>
          <w:sz w:val="24"/>
          <w:szCs w:val="24"/>
        </w:rPr>
        <w:t xml:space="preserve"> (max. 5)</w:t>
      </w:r>
      <w:r w:rsidRPr="005150A6">
        <w:rPr>
          <w:rFonts w:ascii="Georgia" w:hAnsi="Georgia" w:cs="Calibri"/>
          <w:sz w:val="24"/>
          <w:szCs w:val="24"/>
        </w:rPr>
        <w:t>, umieszczone odpowiednio po każdym ze streszczeń;</w:t>
      </w:r>
    </w:p>
    <w:p w14:paraId="1CF92053" w14:textId="4F4E9F18" w:rsidR="00831C7B" w:rsidRPr="005150A6" w:rsidRDefault="00831C7B" w:rsidP="007161BC">
      <w:pPr>
        <w:pStyle w:val="Akapitzlist"/>
        <w:numPr>
          <w:ilvl w:val="0"/>
          <w:numId w:val="5"/>
        </w:numPr>
        <w:jc w:val="both"/>
        <w:rPr>
          <w:rFonts w:ascii="Georgia" w:hAnsi="Georgia" w:cs="Calibri"/>
          <w:sz w:val="24"/>
          <w:szCs w:val="24"/>
        </w:rPr>
      </w:pPr>
      <w:r w:rsidRPr="005150A6">
        <w:rPr>
          <w:rFonts w:ascii="Georgia" w:hAnsi="Georgia" w:cs="Calibri"/>
          <w:sz w:val="24"/>
          <w:szCs w:val="24"/>
        </w:rPr>
        <w:t>informacje dotyczące autora:</w:t>
      </w:r>
    </w:p>
    <w:p w14:paraId="1C59C4FB" w14:textId="4E9A23CE" w:rsidR="00831C7B" w:rsidRPr="005150A6" w:rsidRDefault="00831C7B" w:rsidP="00790B6B">
      <w:pPr>
        <w:ind w:left="708"/>
        <w:jc w:val="both"/>
        <w:rPr>
          <w:rFonts w:ascii="Georgia" w:hAnsi="Georgia" w:cs="Calibri"/>
          <w:sz w:val="24"/>
          <w:szCs w:val="24"/>
        </w:rPr>
      </w:pPr>
      <w:r w:rsidRPr="005150A6">
        <w:rPr>
          <w:rFonts w:ascii="Georgia" w:hAnsi="Georgia" w:cs="Calibri"/>
          <w:sz w:val="24"/>
          <w:szCs w:val="24"/>
        </w:rPr>
        <w:t>a. Pełne imię i nazwisko</w:t>
      </w:r>
      <w:r w:rsidR="00E3736A" w:rsidRPr="005150A6">
        <w:rPr>
          <w:rFonts w:ascii="Georgia" w:hAnsi="Georgia" w:cs="Calibri"/>
          <w:sz w:val="24"/>
          <w:szCs w:val="24"/>
        </w:rPr>
        <w:t>;</w:t>
      </w:r>
    </w:p>
    <w:p w14:paraId="5971C142" w14:textId="12AF01A8" w:rsidR="00E3736A" w:rsidRPr="005150A6" w:rsidRDefault="00831C7B" w:rsidP="00E3736A">
      <w:pPr>
        <w:ind w:left="708"/>
        <w:jc w:val="both"/>
        <w:rPr>
          <w:rFonts w:ascii="Georgia" w:hAnsi="Georgia" w:cs="Calibri"/>
          <w:sz w:val="24"/>
          <w:szCs w:val="24"/>
        </w:rPr>
      </w:pPr>
      <w:r w:rsidRPr="005150A6">
        <w:rPr>
          <w:rFonts w:ascii="Georgia" w:hAnsi="Georgia" w:cs="Calibri"/>
          <w:sz w:val="24"/>
          <w:szCs w:val="24"/>
        </w:rPr>
        <w:t>b. Stopień, tytuł naukowy</w:t>
      </w:r>
      <w:r w:rsidR="00E3736A" w:rsidRPr="005150A6">
        <w:rPr>
          <w:rFonts w:ascii="Georgia" w:hAnsi="Georgia" w:cs="Calibri"/>
          <w:sz w:val="24"/>
          <w:szCs w:val="24"/>
        </w:rPr>
        <w:t>;</w:t>
      </w:r>
    </w:p>
    <w:p w14:paraId="5EDF52DC" w14:textId="6C8F49CE" w:rsidR="00E3736A" w:rsidRPr="005150A6" w:rsidRDefault="00E3736A" w:rsidP="00E3736A">
      <w:pPr>
        <w:ind w:left="708"/>
        <w:jc w:val="both"/>
        <w:rPr>
          <w:rFonts w:ascii="Georgia" w:hAnsi="Georgia" w:cs="Calibri"/>
          <w:sz w:val="24"/>
          <w:szCs w:val="24"/>
        </w:rPr>
      </w:pPr>
      <w:r w:rsidRPr="005150A6">
        <w:rPr>
          <w:rFonts w:ascii="Georgia" w:hAnsi="Georgia" w:cs="Calibri"/>
          <w:sz w:val="24"/>
          <w:szCs w:val="24"/>
        </w:rPr>
        <w:t>c. Reprezentowana instytucja naukowa</w:t>
      </w:r>
      <w:r w:rsidR="002459B0" w:rsidRPr="005150A6">
        <w:rPr>
          <w:rFonts w:ascii="Georgia" w:hAnsi="Georgia" w:cs="Calibri"/>
          <w:sz w:val="24"/>
          <w:szCs w:val="24"/>
        </w:rPr>
        <w:t>/afiliacja</w:t>
      </w:r>
      <w:r w:rsidRPr="005150A6">
        <w:rPr>
          <w:rFonts w:ascii="Georgia" w:hAnsi="Georgia" w:cs="Calibri"/>
          <w:sz w:val="24"/>
          <w:szCs w:val="24"/>
        </w:rPr>
        <w:t>;</w:t>
      </w:r>
    </w:p>
    <w:p w14:paraId="0CABE84C" w14:textId="375B2FAD" w:rsidR="00E3736A" w:rsidRPr="005150A6" w:rsidRDefault="00E3736A" w:rsidP="00E3736A">
      <w:pPr>
        <w:ind w:left="708"/>
        <w:jc w:val="both"/>
        <w:rPr>
          <w:rFonts w:ascii="Georgia" w:hAnsi="Georgia" w:cs="Calibri"/>
          <w:sz w:val="24"/>
          <w:szCs w:val="24"/>
        </w:rPr>
      </w:pPr>
      <w:r w:rsidRPr="005150A6">
        <w:rPr>
          <w:rFonts w:ascii="Georgia" w:hAnsi="Georgia" w:cs="Calibri"/>
          <w:sz w:val="24"/>
          <w:szCs w:val="24"/>
        </w:rPr>
        <w:lastRenderedPageBreak/>
        <w:t xml:space="preserve">d. Dokładny adres korespondencyjny, z numerem telefonu oraz e-mailem; </w:t>
      </w:r>
    </w:p>
    <w:p w14:paraId="1646B92B" w14:textId="20D61D80" w:rsidR="00E3736A" w:rsidRPr="005150A6" w:rsidRDefault="00E3736A" w:rsidP="00E3736A">
      <w:pPr>
        <w:ind w:left="708"/>
        <w:jc w:val="both"/>
        <w:rPr>
          <w:rFonts w:ascii="Georgia" w:hAnsi="Georgia" w:cs="Calibri"/>
          <w:sz w:val="24"/>
          <w:szCs w:val="24"/>
        </w:rPr>
      </w:pPr>
      <w:r w:rsidRPr="005150A6">
        <w:rPr>
          <w:rFonts w:ascii="Georgia" w:hAnsi="Georgia" w:cs="Calibri"/>
          <w:sz w:val="24"/>
          <w:szCs w:val="24"/>
        </w:rPr>
        <w:t>e. Informacja biograficzna w języku polskim</w:t>
      </w:r>
      <w:r w:rsidR="00707CD9">
        <w:rPr>
          <w:rFonts w:ascii="Georgia" w:hAnsi="Georgia" w:cs="Calibri"/>
          <w:sz w:val="24"/>
          <w:szCs w:val="24"/>
        </w:rPr>
        <w:t xml:space="preserve"> i angielskim</w:t>
      </w:r>
      <w:r w:rsidRPr="005150A6">
        <w:rPr>
          <w:rFonts w:ascii="Georgia" w:hAnsi="Georgia" w:cs="Calibri"/>
          <w:sz w:val="24"/>
          <w:szCs w:val="24"/>
        </w:rPr>
        <w:t xml:space="preserve"> (150-200 znaków);</w:t>
      </w:r>
    </w:p>
    <w:p w14:paraId="38CF7551" w14:textId="63E22D53" w:rsidR="00831C7B" w:rsidRPr="005150A6" w:rsidRDefault="00E3736A" w:rsidP="00790B6B">
      <w:pPr>
        <w:ind w:left="708"/>
        <w:jc w:val="both"/>
        <w:rPr>
          <w:rFonts w:ascii="Georgia" w:hAnsi="Georgia" w:cs="Calibri"/>
          <w:sz w:val="24"/>
          <w:szCs w:val="24"/>
        </w:rPr>
      </w:pPr>
      <w:r w:rsidRPr="005150A6">
        <w:rPr>
          <w:rFonts w:ascii="Georgia" w:hAnsi="Georgia" w:cs="Calibri"/>
          <w:sz w:val="24"/>
          <w:szCs w:val="24"/>
        </w:rPr>
        <w:t>f</w:t>
      </w:r>
      <w:r w:rsidR="00831C7B" w:rsidRPr="005150A6">
        <w:rPr>
          <w:rFonts w:ascii="Georgia" w:hAnsi="Georgia" w:cs="Calibri"/>
          <w:sz w:val="24"/>
          <w:szCs w:val="24"/>
        </w:rPr>
        <w:t>.</w:t>
      </w:r>
      <w:r w:rsidRPr="005150A6">
        <w:rPr>
          <w:rFonts w:ascii="Georgia" w:hAnsi="Georgia" w:cs="Calibri"/>
          <w:sz w:val="24"/>
          <w:szCs w:val="24"/>
        </w:rPr>
        <w:t xml:space="preserve"> Oświadczenie</w:t>
      </w:r>
      <w:r w:rsidR="00A86119" w:rsidRPr="005150A6">
        <w:rPr>
          <w:rFonts w:ascii="Georgia" w:hAnsi="Georgia" w:cs="Calibri"/>
          <w:sz w:val="24"/>
          <w:szCs w:val="24"/>
        </w:rPr>
        <w:t xml:space="preserve"> dla Autorów</w:t>
      </w:r>
      <w:r w:rsidR="00F00C18">
        <w:rPr>
          <w:rFonts w:ascii="Georgia" w:hAnsi="Georgia" w:cs="Calibri"/>
          <w:sz w:val="24"/>
          <w:szCs w:val="24"/>
        </w:rPr>
        <w:t xml:space="preserve"> i umowa autorska</w:t>
      </w:r>
      <w:r w:rsidRPr="005150A6">
        <w:rPr>
          <w:rFonts w:ascii="Georgia" w:hAnsi="Georgia" w:cs="Calibri"/>
          <w:sz w:val="24"/>
          <w:szCs w:val="24"/>
        </w:rPr>
        <w:t>;</w:t>
      </w:r>
    </w:p>
    <w:p w14:paraId="7EA70520" w14:textId="698239D8" w:rsidR="00E3736A" w:rsidRPr="005150A6" w:rsidRDefault="00E3736A" w:rsidP="00790B6B">
      <w:pPr>
        <w:ind w:left="708"/>
        <w:jc w:val="both"/>
        <w:rPr>
          <w:rFonts w:ascii="Georgia" w:hAnsi="Georgia" w:cs="Calibri"/>
          <w:sz w:val="24"/>
          <w:szCs w:val="24"/>
        </w:rPr>
      </w:pPr>
      <w:r w:rsidRPr="005150A6">
        <w:rPr>
          <w:rFonts w:ascii="Georgia" w:hAnsi="Georgia" w:cs="Calibri"/>
          <w:sz w:val="24"/>
          <w:szCs w:val="24"/>
        </w:rPr>
        <w:t>g. Numer ORCID.</w:t>
      </w:r>
    </w:p>
    <w:p w14:paraId="0F2C2EE5" w14:textId="13CFA5F1" w:rsidR="00831C7B" w:rsidRPr="005150A6" w:rsidRDefault="00831C7B" w:rsidP="00831C7B">
      <w:pPr>
        <w:jc w:val="both"/>
        <w:rPr>
          <w:rFonts w:ascii="Georgia" w:hAnsi="Georgia" w:cs="Calibri"/>
          <w:sz w:val="24"/>
          <w:szCs w:val="24"/>
        </w:rPr>
      </w:pPr>
      <w:r w:rsidRPr="005150A6">
        <w:rPr>
          <w:rFonts w:ascii="Georgia" w:hAnsi="Georgia" w:cs="Calibri"/>
          <w:sz w:val="24"/>
          <w:szCs w:val="24"/>
        </w:rPr>
        <w:t>Autorzy tekstów przyjętych do druku zobowiązani są do przesłania na adres redakcji</w:t>
      </w:r>
      <w:r w:rsidR="00790B6B" w:rsidRPr="005150A6">
        <w:rPr>
          <w:rFonts w:ascii="Georgia" w:hAnsi="Georgia" w:cs="Calibri"/>
          <w:sz w:val="24"/>
          <w:szCs w:val="24"/>
        </w:rPr>
        <w:t xml:space="preserve"> </w:t>
      </w:r>
      <w:r w:rsidRPr="005150A6">
        <w:rPr>
          <w:rFonts w:ascii="Georgia" w:hAnsi="Georgia" w:cs="Calibri"/>
          <w:sz w:val="24"/>
          <w:szCs w:val="24"/>
        </w:rPr>
        <w:t>podpisanego oświadczenia o przekazaniu praw autorskich do publikacji, o samodzielnym</w:t>
      </w:r>
      <w:r w:rsidR="00790B6B" w:rsidRPr="005150A6">
        <w:rPr>
          <w:rFonts w:ascii="Georgia" w:hAnsi="Georgia" w:cs="Calibri"/>
          <w:sz w:val="24"/>
          <w:szCs w:val="24"/>
        </w:rPr>
        <w:t xml:space="preserve"> </w:t>
      </w:r>
      <w:r w:rsidRPr="005150A6">
        <w:rPr>
          <w:rFonts w:ascii="Georgia" w:hAnsi="Georgia" w:cs="Calibri"/>
          <w:sz w:val="24"/>
          <w:szCs w:val="24"/>
        </w:rPr>
        <w:t>przygotowaniu tekstu i o jego oryginalnym charakterze.</w:t>
      </w:r>
    </w:p>
    <w:p w14:paraId="201DC793" w14:textId="568BB4BF" w:rsidR="00790B6B" w:rsidRPr="005150A6" w:rsidRDefault="00790B6B" w:rsidP="00831C7B">
      <w:pPr>
        <w:jc w:val="both"/>
        <w:rPr>
          <w:rFonts w:ascii="Georgia" w:hAnsi="Georgia" w:cs="Calibri"/>
          <w:sz w:val="28"/>
          <w:szCs w:val="28"/>
        </w:rPr>
      </w:pPr>
    </w:p>
    <w:p w14:paraId="48A1E086" w14:textId="72340961" w:rsidR="00E3736A" w:rsidRPr="005150A6" w:rsidRDefault="00E3736A" w:rsidP="00E3736A">
      <w:pPr>
        <w:jc w:val="center"/>
        <w:rPr>
          <w:rFonts w:ascii="Georgia" w:hAnsi="Georgia" w:cs="Calibri"/>
          <w:color w:val="2F5496" w:themeColor="accent1" w:themeShade="BF"/>
          <w:sz w:val="28"/>
          <w:szCs w:val="28"/>
        </w:rPr>
      </w:pPr>
      <w:r w:rsidRPr="005150A6">
        <w:rPr>
          <w:rFonts w:ascii="Georgia" w:hAnsi="Georgia" w:cs="Calibri"/>
          <w:color w:val="2F5496" w:themeColor="accent1" w:themeShade="BF"/>
          <w:sz w:val="28"/>
          <w:szCs w:val="28"/>
        </w:rPr>
        <w:t>ROCZNIK INTEGRACJI EUROPEJSKIEJ</w:t>
      </w:r>
    </w:p>
    <w:p w14:paraId="174DDEFE" w14:textId="69EA9377" w:rsidR="00790B6B" w:rsidRPr="005150A6" w:rsidRDefault="00E3736A" w:rsidP="00E3736A">
      <w:pPr>
        <w:jc w:val="both"/>
        <w:rPr>
          <w:rFonts w:ascii="Georgia" w:hAnsi="Georgia" w:cs="Times New Roman"/>
          <w:sz w:val="24"/>
          <w:szCs w:val="24"/>
        </w:rPr>
      </w:pPr>
      <w:r w:rsidRPr="005150A6">
        <w:rPr>
          <w:rFonts w:ascii="Georgia" w:hAnsi="Georgia" w:cs="Calibri"/>
          <w:sz w:val="24"/>
          <w:szCs w:val="24"/>
        </w:rPr>
        <w:t>Czasopismo „Rocznik Integracji Europejskiej” jest wydawane przez Wydział Nauk Politycznych i Dziennikarstwa Uniwersytetu im. Adama Mickiewicza w Poznaniu</w:t>
      </w:r>
      <w:r w:rsidR="005150A6">
        <w:rPr>
          <w:rFonts w:ascii="Georgia" w:hAnsi="Georgia" w:cs="Calibri"/>
          <w:sz w:val="24"/>
          <w:szCs w:val="24"/>
        </w:rPr>
        <w:t xml:space="preserve"> </w:t>
      </w:r>
      <w:r w:rsidRPr="005150A6">
        <w:rPr>
          <w:rFonts w:ascii="Georgia" w:hAnsi="Georgia" w:cs="Times New Roman"/>
          <w:sz w:val="24"/>
          <w:szCs w:val="24"/>
        </w:rPr>
        <w:t xml:space="preserve">od </w:t>
      </w:r>
      <w:r w:rsidR="005150A6">
        <w:rPr>
          <w:rFonts w:ascii="Georgia" w:hAnsi="Georgia" w:cs="Times New Roman"/>
          <w:sz w:val="24"/>
          <w:szCs w:val="24"/>
        </w:rPr>
        <w:t xml:space="preserve">roku </w:t>
      </w:r>
      <w:r w:rsidRPr="005150A6">
        <w:rPr>
          <w:rFonts w:ascii="Georgia" w:hAnsi="Georgia" w:cs="Times New Roman"/>
          <w:sz w:val="24"/>
          <w:szCs w:val="24"/>
        </w:rPr>
        <w:t>2007</w:t>
      </w:r>
      <w:r w:rsidR="005150A6">
        <w:rPr>
          <w:rFonts w:ascii="Georgia" w:hAnsi="Georgia" w:cs="Times New Roman"/>
          <w:sz w:val="24"/>
          <w:szCs w:val="24"/>
        </w:rPr>
        <w:t>.</w:t>
      </w:r>
    </w:p>
    <w:p w14:paraId="6BB89F89" w14:textId="68DD7E9A" w:rsidR="001C4BCA" w:rsidRPr="005150A6" w:rsidRDefault="001C4BCA" w:rsidP="00E3736A">
      <w:pPr>
        <w:jc w:val="both"/>
        <w:rPr>
          <w:rFonts w:ascii="Georgia" w:hAnsi="Georgia" w:cs="Times New Roman"/>
          <w:sz w:val="24"/>
          <w:szCs w:val="24"/>
        </w:rPr>
      </w:pPr>
      <w:r w:rsidRPr="005150A6">
        <w:rPr>
          <w:rFonts w:ascii="Georgia" w:hAnsi="Georgia" w:cs="Times New Roman"/>
          <w:sz w:val="24"/>
          <w:szCs w:val="24"/>
        </w:rPr>
        <w:t>Nas</w:t>
      </w:r>
      <w:r w:rsidR="005150A6">
        <w:rPr>
          <w:rFonts w:ascii="Georgia" w:hAnsi="Georgia" w:cs="Times New Roman"/>
          <w:sz w:val="24"/>
          <w:szCs w:val="24"/>
        </w:rPr>
        <w:t>z</w:t>
      </w:r>
      <w:r w:rsidRPr="005150A6">
        <w:rPr>
          <w:rFonts w:ascii="Georgia" w:hAnsi="Georgia" w:cs="Times New Roman"/>
          <w:sz w:val="24"/>
          <w:szCs w:val="24"/>
        </w:rPr>
        <w:t xml:space="preserve"> </w:t>
      </w:r>
      <w:r w:rsidR="005150A6">
        <w:rPr>
          <w:rFonts w:ascii="Georgia" w:hAnsi="Georgia" w:cs="Times New Roman"/>
          <w:sz w:val="24"/>
          <w:szCs w:val="24"/>
        </w:rPr>
        <w:t xml:space="preserve">rocznik </w:t>
      </w:r>
      <w:r w:rsidRPr="005150A6">
        <w:rPr>
          <w:rFonts w:ascii="Georgia" w:hAnsi="Georgia" w:cs="Times New Roman"/>
          <w:sz w:val="24"/>
          <w:szCs w:val="24"/>
        </w:rPr>
        <w:t>jest wydawan</w:t>
      </w:r>
      <w:r w:rsidR="005150A6">
        <w:rPr>
          <w:rFonts w:ascii="Georgia" w:hAnsi="Georgia" w:cs="Times New Roman"/>
          <w:sz w:val="24"/>
          <w:szCs w:val="24"/>
        </w:rPr>
        <w:t>y</w:t>
      </w:r>
      <w:r w:rsidRPr="005150A6">
        <w:rPr>
          <w:rFonts w:ascii="Georgia" w:hAnsi="Georgia" w:cs="Times New Roman"/>
          <w:sz w:val="24"/>
          <w:szCs w:val="24"/>
        </w:rPr>
        <w:t xml:space="preserve"> w formule </w:t>
      </w:r>
      <w:r w:rsidRPr="005150A6">
        <w:rPr>
          <w:rStyle w:val="Pogrubienie"/>
          <w:rFonts w:ascii="Georgia" w:hAnsi="Georgia" w:cs="Times New Roman"/>
          <w:i/>
          <w:iCs/>
          <w:sz w:val="24"/>
          <w:szCs w:val="24"/>
        </w:rPr>
        <w:t xml:space="preserve">open </w:t>
      </w:r>
      <w:proofErr w:type="spellStart"/>
      <w:r w:rsidRPr="005150A6">
        <w:rPr>
          <w:rStyle w:val="Pogrubienie"/>
          <w:rFonts w:ascii="Georgia" w:hAnsi="Georgia" w:cs="Times New Roman"/>
          <w:i/>
          <w:iCs/>
          <w:sz w:val="24"/>
          <w:szCs w:val="24"/>
        </w:rPr>
        <w:t>access</w:t>
      </w:r>
      <w:proofErr w:type="spellEnd"/>
      <w:r w:rsidRPr="005150A6">
        <w:rPr>
          <w:rFonts w:ascii="Georgia" w:hAnsi="Georgia" w:cs="Times New Roman"/>
          <w:i/>
          <w:iCs/>
          <w:sz w:val="24"/>
          <w:szCs w:val="24"/>
        </w:rPr>
        <w:t>.</w:t>
      </w:r>
      <w:r w:rsidRPr="005150A6">
        <w:rPr>
          <w:rStyle w:val="Pogrubienie"/>
          <w:rFonts w:ascii="Georgia" w:hAnsi="Georgia" w:cs="Times New Roman"/>
          <w:sz w:val="24"/>
          <w:szCs w:val="24"/>
        </w:rPr>
        <w:t xml:space="preserve"> </w:t>
      </w:r>
      <w:r w:rsidRPr="005150A6">
        <w:rPr>
          <w:rFonts w:ascii="Georgia" w:hAnsi="Georgia" w:cs="Times New Roman"/>
          <w:sz w:val="24"/>
          <w:szCs w:val="24"/>
        </w:rPr>
        <w:t xml:space="preserve">Pragniemy, by autorzy artykułów w pełni uczestniczyli w międzynarodowej społeczności naukowej, bez tworzenia ograniczeń dla upowszechniania wiedzy. Teksty opublikowane na łamach czasopisma "Rocznik Integracji Europejskiej" i udostępniane w formacie PDF objęte są licencją CC BY 4.0 (Creative </w:t>
      </w:r>
      <w:proofErr w:type="spellStart"/>
      <w:r w:rsidRPr="005150A6">
        <w:rPr>
          <w:rFonts w:ascii="Georgia" w:hAnsi="Georgia" w:cs="Times New Roman"/>
          <w:sz w:val="24"/>
          <w:szCs w:val="24"/>
        </w:rPr>
        <w:t>Commons</w:t>
      </w:r>
      <w:proofErr w:type="spellEnd"/>
      <w:r w:rsidRPr="005150A6">
        <w:rPr>
          <w:rFonts w:ascii="Georgia" w:hAnsi="Georgia" w:cs="Times New Roman"/>
          <w:sz w:val="24"/>
          <w:szCs w:val="24"/>
        </w:rPr>
        <w:t xml:space="preserve"> - Uznanie autorstwa).</w:t>
      </w:r>
    </w:p>
    <w:p w14:paraId="56449E8F" w14:textId="22147BA5" w:rsidR="00E3736A" w:rsidRPr="005150A6" w:rsidRDefault="00E3736A" w:rsidP="00E3736A">
      <w:pPr>
        <w:jc w:val="both"/>
        <w:rPr>
          <w:rFonts w:ascii="Georgia" w:hAnsi="Georgia" w:cs="Times New Roman"/>
          <w:sz w:val="24"/>
          <w:szCs w:val="24"/>
        </w:rPr>
      </w:pPr>
      <w:r w:rsidRPr="005150A6">
        <w:rPr>
          <w:rFonts w:ascii="Georgia" w:hAnsi="Georgia" w:cs="Times New Roman"/>
          <w:sz w:val="24"/>
          <w:szCs w:val="24"/>
        </w:rPr>
        <w:t xml:space="preserve">„Rocznik Integracji Europejskiej” został umieszczony w wykazie czasopism punktowanych sporządzonym przez Ministerstwo </w:t>
      </w:r>
      <w:r w:rsidR="00A86119" w:rsidRPr="005150A6">
        <w:rPr>
          <w:rFonts w:ascii="Georgia" w:hAnsi="Georgia" w:cs="Times New Roman"/>
          <w:sz w:val="24"/>
          <w:szCs w:val="24"/>
        </w:rPr>
        <w:t xml:space="preserve">Edukacji i </w:t>
      </w:r>
      <w:r w:rsidRPr="005150A6">
        <w:rPr>
          <w:rFonts w:ascii="Georgia" w:hAnsi="Georgia" w:cs="Times New Roman"/>
          <w:sz w:val="24"/>
          <w:szCs w:val="24"/>
        </w:rPr>
        <w:t xml:space="preserve">Nauki. Za opublikowanie na łamach naszego czasopisma tekstu naukowego Autorzy uzyskają </w:t>
      </w:r>
      <w:r w:rsidR="008B3B1B" w:rsidRPr="005150A6">
        <w:rPr>
          <w:rFonts w:ascii="Georgia" w:hAnsi="Georgia" w:cs="Times New Roman"/>
          <w:b/>
          <w:bCs/>
          <w:sz w:val="24"/>
          <w:szCs w:val="24"/>
        </w:rPr>
        <w:t>4</w:t>
      </w:r>
      <w:r w:rsidRPr="005150A6">
        <w:rPr>
          <w:rFonts w:ascii="Georgia" w:hAnsi="Georgia" w:cs="Times New Roman"/>
          <w:b/>
          <w:bCs/>
          <w:sz w:val="24"/>
          <w:szCs w:val="24"/>
        </w:rPr>
        <w:t>0 punktów</w:t>
      </w:r>
      <w:r w:rsidRPr="005150A6">
        <w:rPr>
          <w:rFonts w:ascii="Georgia" w:hAnsi="Georgia" w:cs="Times New Roman"/>
          <w:sz w:val="24"/>
          <w:szCs w:val="24"/>
        </w:rPr>
        <w:t>.</w:t>
      </w:r>
    </w:p>
    <w:p w14:paraId="6790E5BA" w14:textId="2A32A5FC" w:rsidR="008B3B1B" w:rsidRPr="005150A6" w:rsidRDefault="008B3B1B" w:rsidP="008B3B1B">
      <w:pPr>
        <w:jc w:val="both"/>
        <w:rPr>
          <w:rFonts w:ascii="Georgia" w:hAnsi="Georgia" w:cs="Calibri"/>
          <w:sz w:val="24"/>
          <w:szCs w:val="24"/>
        </w:rPr>
      </w:pPr>
      <w:r w:rsidRPr="005150A6">
        <w:rPr>
          <w:rFonts w:ascii="Georgia" w:hAnsi="Georgia" w:cs="Times New Roman"/>
          <w:sz w:val="24"/>
          <w:szCs w:val="24"/>
        </w:rPr>
        <w:t xml:space="preserve">Pełne wersje artykułów publikowanych na łamach czasopisma dostępne są na platformie </w:t>
      </w:r>
      <w:r w:rsidRPr="004A101E">
        <w:rPr>
          <w:rFonts w:ascii="Georgia" w:hAnsi="Georgia" w:cs="Times New Roman"/>
          <w:b/>
          <w:bCs/>
          <w:sz w:val="24"/>
          <w:szCs w:val="24"/>
        </w:rPr>
        <w:t>PRESSTO</w:t>
      </w:r>
      <w:r w:rsidRPr="005150A6">
        <w:rPr>
          <w:rFonts w:ascii="Georgia" w:hAnsi="Georgia" w:cs="Times New Roman"/>
          <w:sz w:val="24"/>
          <w:szCs w:val="24"/>
        </w:rPr>
        <w:t xml:space="preserve">, w repozytorium </w:t>
      </w:r>
      <w:r w:rsidRPr="004A101E">
        <w:rPr>
          <w:rFonts w:ascii="Georgia" w:hAnsi="Georgia" w:cs="Times New Roman"/>
          <w:b/>
          <w:bCs/>
          <w:sz w:val="24"/>
          <w:szCs w:val="24"/>
        </w:rPr>
        <w:t>AMUR</w:t>
      </w:r>
      <w:r w:rsidRPr="005150A6">
        <w:rPr>
          <w:rFonts w:ascii="Georgia" w:hAnsi="Georgia" w:cs="Times New Roman"/>
          <w:sz w:val="24"/>
          <w:szCs w:val="24"/>
        </w:rPr>
        <w:t xml:space="preserve"> oraz w bazie referencyjnej </w:t>
      </w:r>
      <w:r w:rsidRPr="004A101E">
        <w:rPr>
          <w:rFonts w:ascii="Georgia" w:hAnsi="Georgia" w:cs="Times New Roman"/>
          <w:b/>
          <w:bCs/>
          <w:sz w:val="24"/>
          <w:szCs w:val="24"/>
        </w:rPr>
        <w:t>CEEOL</w:t>
      </w:r>
      <w:r w:rsidRPr="005150A6">
        <w:rPr>
          <w:rFonts w:ascii="Georgia" w:hAnsi="Georgia" w:cs="Times New Roman"/>
          <w:sz w:val="24"/>
          <w:szCs w:val="24"/>
        </w:rPr>
        <w:t xml:space="preserve">, </w:t>
      </w:r>
      <w:proofErr w:type="spellStart"/>
      <w:r w:rsidRPr="004A101E">
        <w:rPr>
          <w:rFonts w:ascii="Georgia" w:hAnsi="Georgia" w:cs="Times New Roman"/>
          <w:b/>
          <w:bCs/>
          <w:sz w:val="24"/>
          <w:szCs w:val="24"/>
        </w:rPr>
        <w:t>BazHum</w:t>
      </w:r>
      <w:proofErr w:type="spellEnd"/>
      <w:r w:rsidRPr="005150A6">
        <w:rPr>
          <w:rFonts w:ascii="Georgia" w:hAnsi="Georgia" w:cs="Times New Roman"/>
          <w:sz w:val="24"/>
          <w:szCs w:val="24"/>
        </w:rPr>
        <w:t xml:space="preserve">, </w:t>
      </w:r>
      <w:r w:rsidRPr="004A101E">
        <w:rPr>
          <w:rFonts w:ascii="Georgia" w:hAnsi="Georgia" w:cs="Times New Roman"/>
          <w:b/>
          <w:bCs/>
          <w:sz w:val="24"/>
          <w:szCs w:val="24"/>
        </w:rPr>
        <w:t>CEJSH</w:t>
      </w:r>
      <w:r w:rsidRPr="005150A6">
        <w:rPr>
          <w:rFonts w:ascii="Georgia" w:hAnsi="Georgia" w:cs="Calibri"/>
          <w:sz w:val="24"/>
          <w:szCs w:val="24"/>
        </w:rPr>
        <w:t xml:space="preserve">, </w:t>
      </w:r>
      <w:r w:rsidRPr="004A101E">
        <w:rPr>
          <w:rFonts w:ascii="Georgia" w:hAnsi="Georgia" w:cs="Calibri"/>
          <w:b/>
          <w:bCs/>
          <w:sz w:val="24"/>
          <w:szCs w:val="24"/>
        </w:rPr>
        <w:t>PBN Pol-Index</w:t>
      </w:r>
      <w:r w:rsidRPr="005150A6">
        <w:rPr>
          <w:rFonts w:ascii="Georgia" w:hAnsi="Georgia" w:cs="Calibri"/>
          <w:sz w:val="24"/>
          <w:szCs w:val="24"/>
        </w:rPr>
        <w:t xml:space="preserve">, </w:t>
      </w:r>
      <w:r w:rsidRPr="004A101E">
        <w:rPr>
          <w:rFonts w:ascii="Georgia" w:hAnsi="Georgia" w:cs="Calibri"/>
          <w:b/>
          <w:bCs/>
          <w:sz w:val="24"/>
          <w:szCs w:val="24"/>
        </w:rPr>
        <w:t>EBSCO</w:t>
      </w:r>
      <w:r w:rsidRPr="005150A6">
        <w:rPr>
          <w:rFonts w:ascii="Georgia" w:hAnsi="Georgia" w:cs="Calibri"/>
          <w:sz w:val="24"/>
          <w:szCs w:val="24"/>
        </w:rPr>
        <w:t xml:space="preserve">, </w:t>
      </w:r>
      <w:r w:rsidRPr="004A101E">
        <w:rPr>
          <w:rFonts w:ascii="Georgia" w:hAnsi="Georgia" w:cs="Calibri"/>
          <w:b/>
          <w:bCs/>
          <w:sz w:val="24"/>
          <w:szCs w:val="24"/>
        </w:rPr>
        <w:t xml:space="preserve">World </w:t>
      </w:r>
      <w:proofErr w:type="spellStart"/>
      <w:r w:rsidRPr="004A101E">
        <w:rPr>
          <w:rFonts w:ascii="Georgia" w:hAnsi="Georgia" w:cs="Calibri"/>
          <w:b/>
          <w:bCs/>
          <w:sz w:val="24"/>
          <w:szCs w:val="24"/>
        </w:rPr>
        <w:t>Cat</w:t>
      </w:r>
      <w:proofErr w:type="spellEnd"/>
      <w:r w:rsidRPr="005150A6">
        <w:rPr>
          <w:rFonts w:ascii="Georgia" w:hAnsi="Georgia" w:cs="Calibri"/>
          <w:sz w:val="24"/>
          <w:szCs w:val="24"/>
        </w:rPr>
        <w:t xml:space="preserve">. Jesteśmy również indeksowani w bazie </w:t>
      </w:r>
      <w:r w:rsidRPr="004A101E">
        <w:rPr>
          <w:rFonts w:ascii="Georgia" w:hAnsi="Georgia" w:cs="Calibri"/>
          <w:b/>
          <w:bCs/>
          <w:sz w:val="24"/>
          <w:szCs w:val="24"/>
        </w:rPr>
        <w:t>DOAJ</w:t>
      </w:r>
      <w:r w:rsidRPr="005150A6">
        <w:rPr>
          <w:rFonts w:ascii="Georgia" w:hAnsi="Georgia" w:cs="Calibri"/>
          <w:sz w:val="24"/>
          <w:szCs w:val="24"/>
        </w:rPr>
        <w:t>.</w:t>
      </w:r>
    </w:p>
    <w:p w14:paraId="299CEB08" w14:textId="0F047C09" w:rsidR="008B3B1B" w:rsidRPr="005150A6" w:rsidRDefault="008B3B1B" w:rsidP="008B3B1B">
      <w:pPr>
        <w:jc w:val="both"/>
        <w:rPr>
          <w:rFonts w:ascii="Georgia" w:hAnsi="Georgia" w:cs="Calibri"/>
          <w:sz w:val="24"/>
          <w:szCs w:val="24"/>
        </w:rPr>
      </w:pPr>
      <w:r w:rsidRPr="005150A6">
        <w:rPr>
          <w:rFonts w:ascii="Georgia" w:hAnsi="Georgia" w:cs="Calibri"/>
          <w:sz w:val="24"/>
          <w:szCs w:val="24"/>
        </w:rPr>
        <w:t xml:space="preserve">Rocznik Integracji Europejskiej (ISSN: 1899-6256) pozytywnie przeszło proces oceny i jest indeksowane w bazie </w:t>
      </w:r>
      <w:r w:rsidRPr="004A101E">
        <w:rPr>
          <w:rFonts w:ascii="Georgia" w:hAnsi="Georgia" w:cs="Calibri"/>
          <w:b/>
          <w:bCs/>
          <w:sz w:val="24"/>
          <w:szCs w:val="24"/>
        </w:rPr>
        <w:t xml:space="preserve">ICI </w:t>
      </w:r>
      <w:proofErr w:type="spellStart"/>
      <w:r w:rsidRPr="004A101E">
        <w:rPr>
          <w:rFonts w:ascii="Georgia" w:hAnsi="Georgia" w:cs="Calibri"/>
          <w:b/>
          <w:bCs/>
          <w:sz w:val="24"/>
          <w:szCs w:val="24"/>
        </w:rPr>
        <w:t>Journals</w:t>
      </w:r>
      <w:proofErr w:type="spellEnd"/>
      <w:r w:rsidRPr="004A101E">
        <w:rPr>
          <w:rFonts w:ascii="Georgia" w:hAnsi="Georgia" w:cs="Calibri"/>
          <w:b/>
          <w:bCs/>
          <w:sz w:val="24"/>
          <w:szCs w:val="24"/>
        </w:rPr>
        <w:t xml:space="preserve"> Master List</w:t>
      </w:r>
      <w:r w:rsidRPr="005150A6">
        <w:rPr>
          <w:rFonts w:ascii="Georgia" w:hAnsi="Georgia" w:cs="Calibri"/>
          <w:sz w:val="24"/>
          <w:szCs w:val="24"/>
        </w:rPr>
        <w:t>. Na podstawie weryfikacji informacji z ankiety ewaluacyjnej oraz analizie wydań czasopisma wyznaczona została wartość wskaźnika Index Copernicus Value (ICV) za rok 202</w:t>
      </w:r>
      <w:r w:rsidR="001C4BCA" w:rsidRPr="005150A6">
        <w:rPr>
          <w:rFonts w:ascii="Georgia" w:hAnsi="Georgia" w:cs="Calibri"/>
          <w:sz w:val="24"/>
          <w:szCs w:val="24"/>
        </w:rPr>
        <w:t>1</w:t>
      </w:r>
      <w:r w:rsidRPr="005150A6">
        <w:rPr>
          <w:rFonts w:ascii="Georgia" w:hAnsi="Georgia" w:cs="Calibri"/>
          <w:sz w:val="24"/>
          <w:szCs w:val="24"/>
        </w:rPr>
        <w:t xml:space="preserve"> na 100 punktów. </w:t>
      </w:r>
    </w:p>
    <w:p w14:paraId="5F94BFC0" w14:textId="77777777" w:rsidR="008B3B1B" w:rsidRPr="005150A6" w:rsidRDefault="008B3B1B" w:rsidP="008B3B1B">
      <w:pPr>
        <w:jc w:val="both"/>
        <w:rPr>
          <w:rFonts w:ascii="Georgia" w:hAnsi="Georgia" w:cs="Calibri"/>
          <w:sz w:val="24"/>
          <w:szCs w:val="24"/>
        </w:rPr>
      </w:pPr>
      <w:r w:rsidRPr="005150A6">
        <w:rPr>
          <w:rFonts w:ascii="Georgia" w:hAnsi="Georgia" w:cs="Calibri"/>
          <w:sz w:val="24"/>
          <w:szCs w:val="24"/>
        </w:rPr>
        <w:t xml:space="preserve">W czerwcu 2015 roku czasopismo zostało włączone na listę </w:t>
      </w:r>
      <w:r w:rsidRPr="004A101E">
        <w:rPr>
          <w:rFonts w:ascii="Georgia" w:hAnsi="Georgia" w:cs="Calibri"/>
          <w:b/>
          <w:bCs/>
          <w:sz w:val="24"/>
          <w:szCs w:val="24"/>
        </w:rPr>
        <w:t>ERIH Plus</w:t>
      </w:r>
      <w:r w:rsidRPr="005150A6">
        <w:rPr>
          <w:rFonts w:ascii="Georgia" w:hAnsi="Georgia" w:cs="Calibri"/>
          <w:sz w:val="24"/>
          <w:szCs w:val="24"/>
        </w:rPr>
        <w:t>.</w:t>
      </w:r>
    </w:p>
    <w:p w14:paraId="4B1E5509" w14:textId="6CE9E050" w:rsidR="00E3736A" w:rsidRPr="005150A6" w:rsidRDefault="00E3736A" w:rsidP="008B3B1B">
      <w:pPr>
        <w:jc w:val="both"/>
        <w:rPr>
          <w:rFonts w:ascii="Georgia" w:hAnsi="Georgia" w:cs="Calibri"/>
          <w:sz w:val="24"/>
          <w:szCs w:val="24"/>
        </w:rPr>
      </w:pPr>
      <w:r w:rsidRPr="005150A6">
        <w:rPr>
          <w:rFonts w:ascii="Georgia" w:hAnsi="Georgia" w:cs="Calibri"/>
          <w:sz w:val="24"/>
          <w:szCs w:val="24"/>
        </w:rPr>
        <w:t xml:space="preserve">Wersja pierwotna czasopisma jest </w:t>
      </w:r>
      <w:r w:rsidR="00A86119" w:rsidRPr="005150A6">
        <w:rPr>
          <w:rFonts w:ascii="Georgia" w:hAnsi="Georgia" w:cs="Calibri"/>
          <w:sz w:val="24"/>
          <w:szCs w:val="24"/>
        </w:rPr>
        <w:t>elektroniczna</w:t>
      </w:r>
      <w:r w:rsidRPr="005150A6">
        <w:rPr>
          <w:rFonts w:ascii="Georgia" w:hAnsi="Georgia" w:cs="Calibri"/>
          <w:sz w:val="24"/>
          <w:szCs w:val="24"/>
        </w:rPr>
        <w:t>.</w:t>
      </w:r>
    </w:p>
    <w:p w14:paraId="3FA387D6" w14:textId="044388CD" w:rsidR="0068406B" w:rsidRPr="005150A6" w:rsidRDefault="008A2060" w:rsidP="008A2060">
      <w:pPr>
        <w:jc w:val="both"/>
        <w:rPr>
          <w:rFonts w:ascii="Georgia" w:hAnsi="Georgia" w:cs="Calibri"/>
          <w:sz w:val="24"/>
          <w:szCs w:val="24"/>
        </w:rPr>
      </w:pPr>
      <w:r w:rsidRPr="005150A6">
        <w:rPr>
          <w:rFonts w:ascii="Georgia" w:hAnsi="Georgia" w:cs="Calibri"/>
          <w:sz w:val="24"/>
          <w:szCs w:val="24"/>
        </w:rPr>
        <w:t xml:space="preserve">Więcej informacji </w:t>
      </w:r>
      <w:r w:rsidR="005150A6">
        <w:rPr>
          <w:rFonts w:ascii="Georgia" w:hAnsi="Georgia" w:cs="Calibri"/>
          <w:sz w:val="24"/>
          <w:szCs w:val="24"/>
        </w:rPr>
        <w:t xml:space="preserve">o naszym czasopiśmie </w:t>
      </w:r>
      <w:r w:rsidRPr="005150A6">
        <w:rPr>
          <w:rFonts w:ascii="Georgia" w:hAnsi="Georgia" w:cs="Calibri"/>
          <w:sz w:val="24"/>
          <w:szCs w:val="24"/>
        </w:rPr>
        <w:t xml:space="preserve">na stronie: </w:t>
      </w:r>
      <w:r w:rsidRPr="004A101E">
        <w:rPr>
          <w:rFonts w:ascii="Georgia" w:hAnsi="Georgia" w:cs="Calibri"/>
          <w:b/>
          <w:bCs/>
          <w:sz w:val="24"/>
          <w:szCs w:val="24"/>
        </w:rPr>
        <w:t>http://rie.amu.edu.pl/</w:t>
      </w:r>
      <w:r w:rsidR="004A101E">
        <w:rPr>
          <w:rFonts w:ascii="Georgia" w:hAnsi="Georgia" w:cs="Calibri"/>
          <w:b/>
          <w:bCs/>
          <w:sz w:val="24"/>
          <w:szCs w:val="24"/>
        </w:rPr>
        <w:t xml:space="preserve"> </w:t>
      </w:r>
      <w:r w:rsidR="004A101E" w:rsidRPr="004A101E">
        <w:rPr>
          <w:rFonts w:ascii="Georgia" w:hAnsi="Georgia" w:cs="Calibri"/>
          <w:sz w:val="24"/>
          <w:szCs w:val="24"/>
        </w:rPr>
        <w:t>lub</w:t>
      </w:r>
      <w:r w:rsidR="004A101E">
        <w:rPr>
          <w:rFonts w:ascii="Georgia" w:hAnsi="Georgia" w:cs="Calibri"/>
          <w:b/>
          <w:bCs/>
          <w:sz w:val="24"/>
          <w:szCs w:val="24"/>
        </w:rPr>
        <w:t xml:space="preserve"> </w:t>
      </w:r>
      <w:r w:rsidR="004A101E" w:rsidRPr="004A101E">
        <w:rPr>
          <w:rFonts w:ascii="Georgia" w:hAnsi="Georgia" w:cs="Calibri"/>
          <w:b/>
          <w:bCs/>
          <w:sz w:val="24"/>
          <w:szCs w:val="24"/>
        </w:rPr>
        <w:t>https://pressto.amu.edu.pl/index.php/rie</w:t>
      </w:r>
    </w:p>
    <w:sectPr w:rsidR="0068406B" w:rsidRPr="005150A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A62B" w14:textId="77777777" w:rsidR="00F91838" w:rsidRDefault="00F91838" w:rsidP="00790B6B">
      <w:pPr>
        <w:spacing w:after="0" w:line="240" w:lineRule="auto"/>
      </w:pPr>
      <w:r>
        <w:separator/>
      </w:r>
    </w:p>
  </w:endnote>
  <w:endnote w:type="continuationSeparator" w:id="0">
    <w:p w14:paraId="513CB1FD" w14:textId="77777777" w:rsidR="00F91838" w:rsidRDefault="00F91838" w:rsidP="0079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7233"/>
      <w:docPartObj>
        <w:docPartGallery w:val="Page Numbers (Bottom of Page)"/>
        <w:docPartUnique/>
      </w:docPartObj>
    </w:sdtPr>
    <w:sdtContent>
      <w:p w14:paraId="7BAD10C3" w14:textId="0EB1EF8E" w:rsidR="00790B6B" w:rsidRDefault="00790B6B">
        <w:pPr>
          <w:pStyle w:val="Stopka"/>
          <w:jc w:val="center"/>
        </w:pPr>
        <w:r>
          <w:fldChar w:fldCharType="begin"/>
        </w:r>
        <w:r>
          <w:instrText>PAGE   \* MERGEFORMAT</w:instrText>
        </w:r>
        <w:r>
          <w:fldChar w:fldCharType="separate"/>
        </w:r>
        <w:r>
          <w:t>2</w:t>
        </w:r>
        <w:r>
          <w:fldChar w:fldCharType="end"/>
        </w:r>
      </w:p>
    </w:sdtContent>
  </w:sdt>
  <w:p w14:paraId="569E2972" w14:textId="77777777" w:rsidR="00790B6B" w:rsidRDefault="00790B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6E75" w14:textId="77777777" w:rsidR="00F91838" w:rsidRDefault="00F91838" w:rsidP="00790B6B">
      <w:pPr>
        <w:spacing w:after="0" w:line="240" w:lineRule="auto"/>
      </w:pPr>
      <w:r>
        <w:separator/>
      </w:r>
    </w:p>
  </w:footnote>
  <w:footnote w:type="continuationSeparator" w:id="0">
    <w:p w14:paraId="08422D6E" w14:textId="77777777" w:rsidR="00F91838" w:rsidRDefault="00F91838" w:rsidP="00790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3006"/>
    <w:multiLevelType w:val="hybridMultilevel"/>
    <w:tmpl w:val="02AA87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0950BD"/>
    <w:multiLevelType w:val="hybridMultilevel"/>
    <w:tmpl w:val="CA3A9B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99656F"/>
    <w:multiLevelType w:val="hybridMultilevel"/>
    <w:tmpl w:val="164C9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432D1D"/>
    <w:multiLevelType w:val="hybridMultilevel"/>
    <w:tmpl w:val="F7B22E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7CE3C9C"/>
    <w:multiLevelType w:val="hybridMultilevel"/>
    <w:tmpl w:val="41DAAE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298389C"/>
    <w:multiLevelType w:val="hybridMultilevel"/>
    <w:tmpl w:val="F44802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56237AB"/>
    <w:multiLevelType w:val="hybridMultilevel"/>
    <w:tmpl w:val="56266FBC"/>
    <w:lvl w:ilvl="0" w:tplc="EF402B0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97505E7"/>
    <w:multiLevelType w:val="hybridMultilevel"/>
    <w:tmpl w:val="23FE40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A172427"/>
    <w:multiLevelType w:val="hybridMultilevel"/>
    <w:tmpl w:val="56964A8A"/>
    <w:lvl w:ilvl="0" w:tplc="04150005">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 w15:restartNumberingAfterBreak="0">
    <w:nsid w:val="7F2D303F"/>
    <w:multiLevelType w:val="hybridMultilevel"/>
    <w:tmpl w:val="1EF4C7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0199458">
    <w:abstractNumId w:val="2"/>
  </w:num>
  <w:num w:numId="2" w16cid:durableId="248008508">
    <w:abstractNumId w:val="3"/>
  </w:num>
  <w:num w:numId="3" w16cid:durableId="26372117">
    <w:abstractNumId w:val="6"/>
  </w:num>
  <w:num w:numId="4" w16cid:durableId="1436361347">
    <w:abstractNumId w:val="7"/>
  </w:num>
  <w:num w:numId="5" w16cid:durableId="1320772575">
    <w:abstractNumId w:val="8"/>
  </w:num>
  <w:num w:numId="6" w16cid:durableId="1257592220">
    <w:abstractNumId w:val="9"/>
  </w:num>
  <w:num w:numId="7" w16cid:durableId="1713115385">
    <w:abstractNumId w:val="4"/>
  </w:num>
  <w:num w:numId="8" w16cid:durableId="1222860667">
    <w:abstractNumId w:val="5"/>
  </w:num>
  <w:num w:numId="9" w16cid:durableId="843864737">
    <w:abstractNumId w:val="1"/>
  </w:num>
  <w:num w:numId="10" w16cid:durableId="138355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94"/>
    <w:rsid w:val="00007699"/>
    <w:rsid w:val="0001176E"/>
    <w:rsid w:val="00025CBD"/>
    <w:rsid w:val="000460A7"/>
    <w:rsid w:val="000845AE"/>
    <w:rsid w:val="000A01DF"/>
    <w:rsid w:val="000A572B"/>
    <w:rsid w:val="000B0ABC"/>
    <w:rsid w:val="00103606"/>
    <w:rsid w:val="0011625B"/>
    <w:rsid w:val="001C4BCA"/>
    <w:rsid w:val="00214F59"/>
    <w:rsid w:val="002413F7"/>
    <w:rsid w:val="002459B0"/>
    <w:rsid w:val="00286555"/>
    <w:rsid w:val="002C6413"/>
    <w:rsid w:val="002C75FA"/>
    <w:rsid w:val="002D56A5"/>
    <w:rsid w:val="003204E9"/>
    <w:rsid w:val="00347E6D"/>
    <w:rsid w:val="003609D4"/>
    <w:rsid w:val="00376ABF"/>
    <w:rsid w:val="0045775B"/>
    <w:rsid w:val="0047724C"/>
    <w:rsid w:val="004A101E"/>
    <w:rsid w:val="004A17BD"/>
    <w:rsid w:val="004D17AE"/>
    <w:rsid w:val="004D7216"/>
    <w:rsid w:val="005150A6"/>
    <w:rsid w:val="005242ED"/>
    <w:rsid w:val="00543DA5"/>
    <w:rsid w:val="00552CFF"/>
    <w:rsid w:val="00556ED6"/>
    <w:rsid w:val="005A15FF"/>
    <w:rsid w:val="005D2C9F"/>
    <w:rsid w:val="0061009B"/>
    <w:rsid w:val="00613505"/>
    <w:rsid w:val="0068406B"/>
    <w:rsid w:val="0069053A"/>
    <w:rsid w:val="0069494F"/>
    <w:rsid w:val="007030A0"/>
    <w:rsid w:val="00707CD9"/>
    <w:rsid w:val="00727EA0"/>
    <w:rsid w:val="007406F0"/>
    <w:rsid w:val="007417A2"/>
    <w:rsid w:val="00751E31"/>
    <w:rsid w:val="00762A2A"/>
    <w:rsid w:val="00787055"/>
    <w:rsid w:val="0079068C"/>
    <w:rsid w:val="00790B6B"/>
    <w:rsid w:val="00793140"/>
    <w:rsid w:val="007E0A5C"/>
    <w:rsid w:val="00801E1F"/>
    <w:rsid w:val="00827C6E"/>
    <w:rsid w:val="00831C7B"/>
    <w:rsid w:val="008836E8"/>
    <w:rsid w:val="008855C7"/>
    <w:rsid w:val="00894CBC"/>
    <w:rsid w:val="008A2060"/>
    <w:rsid w:val="008B3B1B"/>
    <w:rsid w:val="008D47BB"/>
    <w:rsid w:val="008E70D8"/>
    <w:rsid w:val="00903A8E"/>
    <w:rsid w:val="00922AE1"/>
    <w:rsid w:val="00971A13"/>
    <w:rsid w:val="00987B6B"/>
    <w:rsid w:val="00996EFE"/>
    <w:rsid w:val="009C16C1"/>
    <w:rsid w:val="009F6A8A"/>
    <w:rsid w:val="00A021B6"/>
    <w:rsid w:val="00A30EF1"/>
    <w:rsid w:val="00A622EA"/>
    <w:rsid w:val="00A76800"/>
    <w:rsid w:val="00A86119"/>
    <w:rsid w:val="00AB30A9"/>
    <w:rsid w:val="00AC4D3B"/>
    <w:rsid w:val="00AC6AF1"/>
    <w:rsid w:val="00AE5328"/>
    <w:rsid w:val="00B24239"/>
    <w:rsid w:val="00B314A2"/>
    <w:rsid w:val="00B339C1"/>
    <w:rsid w:val="00B96570"/>
    <w:rsid w:val="00C34851"/>
    <w:rsid w:val="00C467A4"/>
    <w:rsid w:val="00C636D4"/>
    <w:rsid w:val="00CD2994"/>
    <w:rsid w:val="00D43738"/>
    <w:rsid w:val="00D4724D"/>
    <w:rsid w:val="00D62513"/>
    <w:rsid w:val="00D93AF0"/>
    <w:rsid w:val="00DB293C"/>
    <w:rsid w:val="00E35F9D"/>
    <w:rsid w:val="00E3736A"/>
    <w:rsid w:val="00E40F3E"/>
    <w:rsid w:val="00E753F5"/>
    <w:rsid w:val="00E77433"/>
    <w:rsid w:val="00E94337"/>
    <w:rsid w:val="00EB37BC"/>
    <w:rsid w:val="00F00C18"/>
    <w:rsid w:val="00F0127F"/>
    <w:rsid w:val="00F12BC1"/>
    <w:rsid w:val="00F50EF6"/>
    <w:rsid w:val="00F56F96"/>
    <w:rsid w:val="00F73D7F"/>
    <w:rsid w:val="00F80751"/>
    <w:rsid w:val="00F82B6F"/>
    <w:rsid w:val="00F91838"/>
    <w:rsid w:val="00F95EA4"/>
    <w:rsid w:val="00FA38F6"/>
    <w:rsid w:val="00FF44DF"/>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76AD"/>
  <w15:chartTrackingRefBased/>
  <w15:docId w15:val="{E679E739-084A-4949-B34F-C59D9DCC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29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niversity-name">
    <w:name w:val="university-name"/>
    <w:basedOn w:val="Domylnaczcionkaakapitu"/>
    <w:rsid w:val="00CD2994"/>
  </w:style>
  <w:style w:type="character" w:styleId="Hipercze">
    <w:name w:val="Hyperlink"/>
    <w:basedOn w:val="Domylnaczcionkaakapitu"/>
    <w:uiPriority w:val="99"/>
    <w:unhideWhenUsed/>
    <w:rsid w:val="00CD2994"/>
    <w:rPr>
      <w:color w:val="0000FF"/>
      <w:u w:val="single"/>
    </w:rPr>
  </w:style>
  <w:style w:type="character" w:styleId="Nierozpoznanawzmianka">
    <w:name w:val="Unresolved Mention"/>
    <w:basedOn w:val="Domylnaczcionkaakapitu"/>
    <w:uiPriority w:val="99"/>
    <w:semiHidden/>
    <w:unhideWhenUsed/>
    <w:rsid w:val="000A572B"/>
    <w:rPr>
      <w:color w:val="605E5C"/>
      <w:shd w:val="clear" w:color="auto" w:fill="E1DFDD"/>
    </w:rPr>
  </w:style>
  <w:style w:type="paragraph" w:styleId="Akapitzlist">
    <w:name w:val="List Paragraph"/>
    <w:basedOn w:val="Normalny"/>
    <w:uiPriority w:val="34"/>
    <w:qFormat/>
    <w:rsid w:val="00831C7B"/>
    <w:pPr>
      <w:ind w:left="720"/>
      <w:contextualSpacing/>
    </w:pPr>
  </w:style>
  <w:style w:type="paragraph" w:styleId="Nagwek">
    <w:name w:val="header"/>
    <w:basedOn w:val="Normalny"/>
    <w:link w:val="NagwekZnak"/>
    <w:uiPriority w:val="99"/>
    <w:unhideWhenUsed/>
    <w:rsid w:val="00790B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0B6B"/>
  </w:style>
  <w:style w:type="paragraph" w:styleId="Stopka">
    <w:name w:val="footer"/>
    <w:basedOn w:val="Normalny"/>
    <w:link w:val="StopkaZnak"/>
    <w:uiPriority w:val="99"/>
    <w:unhideWhenUsed/>
    <w:rsid w:val="00790B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0B6B"/>
  </w:style>
  <w:style w:type="character" w:styleId="Pogrubienie">
    <w:name w:val="Strong"/>
    <w:basedOn w:val="Domylnaczcionkaakapitu"/>
    <w:uiPriority w:val="22"/>
    <w:qFormat/>
    <w:rsid w:val="001C4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88090">
      <w:bodyDiv w:val="1"/>
      <w:marLeft w:val="0"/>
      <w:marRight w:val="0"/>
      <w:marTop w:val="0"/>
      <w:marBottom w:val="0"/>
      <w:divBdr>
        <w:top w:val="none" w:sz="0" w:space="0" w:color="auto"/>
        <w:left w:val="none" w:sz="0" w:space="0" w:color="auto"/>
        <w:bottom w:val="none" w:sz="0" w:space="0" w:color="auto"/>
        <w:right w:val="none" w:sz="0" w:space="0" w:color="auto"/>
      </w:divBdr>
    </w:div>
    <w:div w:id="1535731291">
      <w:bodyDiv w:val="1"/>
      <w:marLeft w:val="0"/>
      <w:marRight w:val="0"/>
      <w:marTop w:val="0"/>
      <w:marBottom w:val="0"/>
      <w:divBdr>
        <w:top w:val="none" w:sz="0" w:space="0" w:color="auto"/>
        <w:left w:val="none" w:sz="0" w:space="0" w:color="auto"/>
        <w:bottom w:val="none" w:sz="0" w:space="0" w:color="auto"/>
        <w:right w:val="none" w:sz="0" w:space="0" w:color="auto"/>
      </w:divBdr>
      <w:divsChild>
        <w:div w:id="241916211">
          <w:marLeft w:val="0"/>
          <w:marRight w:val="0"/>
          <w:marTop w:val="0"/>
          <w:marBottom w:val="0"/>
          <w:divBdr>
            <w:top w:val="none" w:sz="0" w:space="0" w:color="auto"/>
            <w:left w:val="none" w:sz="0" w:space="0" w:color="auto"/>
            <w:bottom w:val="none" w:sz="0" w:space="0" w:color="auto"/>
            <w:right w:val="none" w:sz="0" w:space="0" w:color="auto"/>
          </w:divBdr>
          <w:divsChild>
            <w:div w:id="1184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yborcza.pl/7,75399,27521753,bruksela-pyta-polske-dlaczego-izba-dyscyplinarna-nadal-dzial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glj.2023.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EN/TXT/PDF/?uri=CELEX:32023L0970" TargetMode="External"/><Relationship Id="rId4" Type="http://schemas.openxmlformats.org/officeDocument/2006/relationships/settings" Target="settings.xml"/><Relationship Id="rId9" Type="http://schemas.openxmlformats.org/officeDocument/2006/relationships/hyperlink" Target="mailto:agnieszka.bielawska@amu.edu.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9EF7-5EBD-47E5-BE07-A77A38A7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9055</TotalTime>
  <Pages>5</Pages>
  <Words>1561</Words>
  <Characters>9368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Bielawska</dc:creator>
  <cp:keywords/>
  <dc:description/>
  <cp:lastModifiedBy>Agnieszka Bielawska</cp:lastModifiedBy>
  <cp:revision>18</cp:revision>
  <dcterms:created xsi:type="dcterms:W3CDTF">2023-04-19T20:48:00Z</dcterms:created>
  <dcterms:modified xsi:type="dcterms:W3CDTF">2026-05-26T22:18:00Z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0dbfc5855158a3c54dfd848d6bf3da192eabae10d0b267fbc73bf12e5d8e8f54</vt:lpwstr>
  </property>
</Properties>
</file>