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09C5" w14:textId="1A946BD6" w:rsidR="009C4DB2" w:rsidRPr="006623EC" w:rsidRDefault="00B50380" w:rsidP="00B50380">
      <w:pPr>
        <w:jc w:val="center"/>
        <w:rPr>
          <w:rFonts w:ascii="Georgia" w:hAnsi="Georgia"/>
        </w:rPr>
      </w:pPr>
      <w:r w:rsidRPr="006623EC">
        <w:rPr>
          <w:rFonts w:ascii="Georgia" w:hAnsi="Georgia"/>
          <w:noProof/>
        </w:rPr>
        <w:drawing>
          <wp:inline distT="0" distB="0" distL="0" distR="0" wp14:anchorId="4369B5FB" wp14:editId="49772BBC">
            <wp:extent cx="4159250" cy="1768323"/>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2018" cy="1841776"/>
                    </a:xfrm>
                    <a:prstGeom prst="rect">
                      <a:avLst/>
                    </a:prstGeom>
                    <a:noFill/>
                    <a:ln>
                      <a:noFill/>
                    </a:ln>
                  </pic:spPr>
                </pic:pic>
              </a:graphicData>
            </a:graphic>
          </wp:inline>
        </w:drawing>
      </w:r>
    </w:p>
    <w:p w14:paraId="4AF9B860" w14:textId="77777777" w:rsidR="00B50380" w:rsidRPr="006623EC" w:rsidRDefault="00B50380" w:rsidP="00B50380">
      <w:pPr>
        <w:jc w:val="center"/>
        <w:rPr>
          <w:rFonts w:ascii="Georgia" w:hAnsi="Georgia"/>
          <w:sz w:val="16"/>
          <w:szCs w:val="16"/>
        </w:rPr>
      </w:pPr>
    </w:p>
    <w:p w14:paraId="66EC5CF3" w14:textId="4B957A71" w:rsidR="00B50380" w:rsidRPr="006623EC" w:rsidRDefault="00B50380" w:rsidP="00B50380">
      <w:pPr>
        <w:jc w:val="center"/>
        <w:rPr>
          <w:rFonts w:ascii="Georgia" w:hAnsi="Georgia"/>
          <w:b/>
          <w:bCs/>
          <w:color w:val="2F5496" w:themeColor="accent1" w:themeShade="BF"/>
          <w:sz w:val="48"/>
          <w:szCs w:val="48"/>
          <w:lang w:val="en-US"/>
        </w:rPr>
      </w:pPr>
      <w:r w:rsidRPr="006623EC">
        <w:rPr>
          <w:rFonts w:ascii="Georgia" w:hAnsi="Georgia"/>
          <w:b/>
          <w:bCs/>
          <w:color w:val="2F5496" w:themeColor="accent1" w:themeShade="BF"/>
          <w:sz w:val="48"/>
          <w:szCs w:val="48"/>
          <w:lang w:val="en-US"/>
        </w:rPr>
        <w:t>CALL FOR PAPERS</w:t>
      </w:r>
      <w:r w:rsidR="007600CA" w:rsidRPr="006623EC">
        <w:rPr>
          <w:rFonts w:ascii="Georgia" w:hAnsi="Georgia"/>
          <w:b/>
          <w:bCs/>
          <w:color w:val="2F5496" w:themeColor="accent1" w:themeShade="BF"/>
          <w:sz w:val="48"/>
          <w:szCs w:val="48"/>
          <w:lang w:val="en-US"/>
        </w:rPr>
        <w:t xml:space="preserve"> 202</w:t>
      </w:r>
      <w:r w:rsidR="00E71261">
        <w:rPr>
          <w:rFonts w:ascii="Georgia" w:hAnsi="Georgia"/>
          <w:b/>
          <w:bCs/>
          <w:color w:val="2F5496" w:themeColor="accent1" w:themeShade="BF"/>
          <w:sz w:val="48"/>
          <w:szCs w:val="48"/>
          <w:lang w:val="en-US"/>
        </w:rPr>
        <w:t>6</w:t>
      </w:r>
    </w:p>
    <w:p w14:paraId="42FB984E" w14:textId="1D693190" w:rsidR="002B04FA" w:rsidRPr="006623EC" w:rsidRDefault="002B04FA" w:rsidP="006E1DD5">
      <w:pPr>
        <w:spacing w:after="0" w:line="240" w:lineRule="auto"/>
        <w:jc w:val="both"/>
        <w:rPr>
          <w:rFonts w:ascii="Georgia" w:eastAsiaTheme="minorEastAsia" w:hAnsi="Georgia" w:cs="Times New Roman"/>
          <w:sz w:val="24"/>
          <w:szCs w:val="24"/>
          <w:lang w:val="en-US" w:eastAsia="zh-TW"/>
        </w:rPr>
      </w:pPr>
      <w:r w:rsidRPr="006623EC">
        <w:rPr>
          <w:rFonts w:ascii="Georgia" w:eastAsiaTheme="minorEastAsia" w:hAnsi="Georgia" w:cs="Times New Roman"/>
          <w:sz w:val="24"/>
          <w:szCs w:val="24"/>
          <w:lang w:val="en-US" w:eastAsia="zh-TW"/>
        </w:rPr>
        <w:t>The Editorial Board of the scientific journal “</w:t>
      </w:r>
      <w:proofErr w:type="spellStart"/>
      <w:r w:rsidRPr="006623EC">
        <w:rPr>
          <w:rFonts w:ascii="Georgia" w:eastAsiaTheme="minorEastAsia" w:hAnsi="Georgia" w:cs="Times New Roman"/>
          <w:sz w:val="24"/>
          <w:szCs w:val="24"/>
          <w:lang w:val="en-US" w:eastAsia="zh-TW"/>
        </w:rPr>
        <w:t>Rocznik</w:t>
      </w:r>
      <w:proofErr w:type="spellEnd"/>
      <w:r w:rsidRPr="006623EC">
        <w:rPr>
          <w:rFonts w:ascii="Georgia" w:eastAsiaTheme="minorEastAsia" w:hAnsi="Georgia" w:cs="Times New Roman"/>
          <w:sz w:val="24"/>
          <w:szCs w:val="24"/>
          <w:lang w:val="en-US" w:eastAsia="zh-TW"/>
        </w:rPr>
        <w:t xml:space="preserve"> </w:t>
      </w:r>
      <w:proofErr w:type="spellStart"/>
      <w:r w:rsidRPr="006623EC">
        <w:rPr>
          <w:rFonts w:ascii="Georgia" w:eastAsiaTheme="minorEastAsia" w:hAnsi="Georgia" w:cs="Times New Roman"/>
          <w:sz w:val="24"/>
          <w:szCs w:val="24"/>
          <w:lang w:val="en-US" w:eastAsia="zh-TW"/>
        </w:rPr>
        <w:t>Integracji</w:t>
      </w:r>
      <w:proofErr w:type="spellEnd"/>
      <w:r w:rsidRPr="006623EC">
        <w:rPr>
          <w:rFonts w:ascii="Georgia" w:eastAsiaTheme="minorEastAsia" w:hAnsi="Georgia" w:cs="Times New Roman"/>
          <w:sz w:val="24"/>
          <w:szCs w:val="24"/>
          <w:lang w:val="en-US" w:eastAsia="zh-TW"/>
        </w:rPr>
        <w:t xml:space="preserve"> </w:t>
      </w:r>
      <w:proofErr w:type="spellStart"/>
      <w:r w:rsidRPr="006623EC">
        <w:rPr>
          <w:rFonts w:ascii="Georgia" w:eastAsiaTheme="minorEastAsia" w:hAnsi="Georgia" w:cs="Times New Roman"/>
          <w:sz w:val="24"/>
          <w:szCs w:val="24"/>
          <w:lang w:val="en-US" w:eastAsia="zh-TW"/>
        </w:rPr>
        <w:t>Europejskiej</w:t>
      </w:r>
      <w:proofErr w:type="spellEnd"/>
      <w:r w:rsidRPr="006623EC">
        <w:rPr>
          <w:rFonts w:ascii="Georgia" w:eastAsiaTheme="minorEastAsia" w:hAnsi="Georgia" w:cs="Times New Roman"/>
          <w:sz w:val="24"/>
          <w:szCs w:val="24"/>
          <w:lang w:val="en-US" w:eastAsia="zh-TW"/>
        </w:rPr>
        <w:t xml:space="preserve">” (“Yearbook of European Integration”) ISSN 1899-6256 invites to cooperate and submit scientific articles and reviews of scientific texts on the broadly understood area of </w:t>
      </w:r>
      <w:r w:rsidRPr="006623EC">
        <w:rPr>
          <w:rFonts w:ascii="Times New Roman" w:eastAsiaTheme="minorEastAsia" w:hAnsi="Times New Roman" w:cs="Times New Roman"/>
          <w:sz w:val="24"/>
          <w:szCs w:val="24"/>
          <w:lang w:val="en-US" w:eastAsia="zh-TW"/>
        </w:rPr>
        <w:t>​​</w:t>
      </w:r>
      <w:r w:rsidRPr="006623EC">
        <w:rPr>
          <w:rFonts w:ascii="Georgia" w:eastAsiaTheme="minorEastAsia" w:hAnsi="Georgia" w:cs="Times New Roman"/>
          <w:sz w:val="24"/>
          <w:szCs w:val="24"/>
          <w:lang w:val="en-US" w:eastAsia="zh-TW"/>
        </w:rPr>
        <w:t xml:space="preserve"> the European integration process.</w:t>
      </w:r>
    </w:p>
    <w:p w14:paraId="490ECF96" w14:textId="77777777" w:rsidR="002B04FA" w:rsidRPr="006623EC" w:rsidRDefault="002B04FA" w:rsidP="006E1DD5">
      <w:pPr>
        <w:spacing w:after="0" w:line="240" w:lineRule="auto"/>
        <w:jc w:val="both"/>
        <w:rPr>
          <w:rFonts w:ascii="Georgia" w:eastAsiaTheme="minorEastAsia" w:hAnsi="Georgia" w:cs="Times New Roman"/>
          <w:sz w:val="24"/>
          <w:szCs w:val="24"/>
          <w:lang w:val="en-US" w:eastAsia="zh-TW"/>
        </w:rPr>
      </w:pPr>
    </w:p>
    <w:p w14:paraId="739545A2" w14:textId="76A7ABEA" w:rsidR="002B04FA" w:rsidRPr="006623EC" w:rsidRDefault="002B04FA" w:rsidP="006E1DD5">
      <w:pPr>
        <w:spacing w:after="0" w:line="240" w:lineRule="auto"/>
        <w:jc w:val="both"/>
        <w:rPr>
          <w:rFonts w:ascii="Georgia" w:eastAsiaTheme="minorEastAsia" w:hAnsi="Georgia" w:cs="Times New Roman"/>
          <w:sz w:val="24"/>
          <w:szCs w:val="24"/>
          <w:lang w:val="en-US" w:eastAsia="zh-TW"/>
        </w:rPr>
      </w:pPr>
      <w:r w:rsidRPr="006623EC">
        <w:rPr>
          <w:rFonts w:ascii="Georgia" w:eastAsiaTheme="minorEastAsia" w:hAnsi="Georgia" w:cs="Times New Roman"/>
          <w:sz w:val="24"/>
          <w:szCs w:val="24"/>
          <w:lang w:val="en-US" w:eastAsia="zh-TW"/>
        </w:rPr>
        <w:t>On the one hand, this means the possibility of relating within such a wide-ranging framework of issues related to law, economy, various manifestations of domestic and foreign policy, security, defense, environmental protection, cultural and social policy, and many others, the implementation of which takes place both directly at the level of the European integration process, EU relations with other international organizations and state and non-state actors, as well as at the state level and the level of a variously constituted local authorities.</w:t>
      </w:r>
    </w:p>
    <w:p w14:paraId="409D42C6" w14:textId="77777777" w:rsidR="002B04FA" w:rsidRPr="006623EC" w:rsidRDefault="002B04FA" w:rsidP="006E1DD5">
      <w:pPr>
        <w:spacing w:after="0" w:line="240" w:lineRule="auto"/>
        <w:jc w:val="both"/>
        <w:rPr>
          <w:rFonts w:ascii="Georgia" w:eastAsiaTheme="minorEastAsia" w:hAnsi="Georgia" w:cs="Times New Roman"/>
          <w:sz w:val="24"/>
          <w:szCs w:val="24"/>
          <w:lang w:val="en-US" w:eastAsia="zh-TW"/>
        </w:rPr>
      </w:pPr>
    </w:p>
    <w:p w14:paraId="6C17878F" w14:textId="77777777" w:rsidR="002B04FA" w:rsidRPr="006623EC" w:rsidRDefault="002B04FA" w:rsidP="006E1DD5">
      <w:pPr>
        <w:spacing w:after="0" w:line="240" w:lineRule="auto"/>
        <w:jc w:val="both"/>
        <w:rPr>
          <w:rFonts w:ascii="Georgia" w:eastAsiaTheme="minorEastAsia" w:hAnsi="Georgia" w:cs="Times New Roman"/>
          <w:sz w:val="24"/>
          <w:szCs w:val="24"/>
          <w:lang w:val="en-US" w:eastAsia="zh-TW"/>
        </w:rPr>
      </w:pPr>
      <w:r w:rsidRPr="006623EC">
        <w:rPr>
          <w:rFonts w:ascii="Georgia" w:eastAsiaTheme="minorEastAsia" w:hAnsi="Georgia" w:cs="Times New Roman"/>
          <w:sz w:val="24"/>
          <w:szCs w:val="24"/>
          <w:lang w:val="en-US" w:eastAsia="zh-TW"/>
        </w:rPr>
        <w:t>On the other hand, we would wish to create a space for reflection on the subjects of the (inter)cultural and historical dimensions of related events and ideas of the European integration process. In addition, texts directing their reflection toward methodological challenges are welcomed to find their presence here as well. These ought to cover among others those approaching characteristic for the sociology of politics and science, as well as those referring to the philosophy of knowledge. Simultaneously, especially recently, dynamic changes are taking place resulting from the intensively progressing digital revolution within this broad context. Not only does it affect the reality of functioning in the academic world, but it also changes the image of previously existing education in general, seriously affecting the form and content of manifestations of communication present in various social and political dimensions.</w:t>
      </w:r>
    </w:p>
    <w:p w14:paraId="7B228BBF" w14:textId="77777777" w:rsidR="002B04FA" w:rsidRPr="006623EC" w:rsidRDefault="002B04FA" w:rsidP="006E1DD5">
      <w:pPr>
        <w:spacing w:after="0" w:line="240" w:lineRule="auto"/>
        <w:jc w:val="both"/>
        <w:rPr>
          <w:rFonts w:ascii="Georgia" w:eastAsiaTheme="minorEastAsia" w:hAnsi="Georgia" w:cs="Times New Roman"/>
          <w:sz w:val="24"/>
          <w:szCs w:val="24"/>
          <w:lang w:val="en-US" w:eastAsia="zh-TW"/>
        </w:rPr>
      </w:pPr>
      <w:r w:rsidRPr="006623EC">
        <w:rPr>
          <w:rFonts w:ascii="Georgia" w:eastAsiaTheme="minorEastAsia" w:hAnsi="Georgia" w:cs="Times New Roman"/>
          <w:sz w:val="24"/>
          <w:szCs w:val="24"/>
          <w:lang w:val="en-US" w:eastAsia="zh-TW"/>
        </w:rPr>
        <w:t>Although the natural starting point for this journal is substantive areas within the framework of political science, international relations, and the science of communication and media, as well as dedicated to regional studies devoted to the European continent, we wish to underline here, that the RIE editorial board aims to enable here as well a space for interdisciplinary dialogue.</w:t>
      </w:r>
    </w:p>
    <w:p w14:paraId="08C00E05" w14:textId="77777777" w:rsidR="002B04FA" w:rsidRPr="006623EC" w:rsidRDefault="002B04FA" w:rsidP="006E1DD5">
      <w:pPr>
        <w:spacing w:after="0" w:line="240" w:lineRule="auto"/>
        <w:jc w:val="both"/>
        <w:rPr>
          <w:rFonts w:ascii="Georgia" w:eastAsiaTheme="minorEastAsia" w:hAnsi="Georgia" w:cs="Times New Roman"/>
          <w:sz w:val="24"/>
          <w:szCs w:val="24"/>
          <w:lang w:val="en-US" w:eastAsia="zh-TW"/>
        </w:rPr>
      </w:pPr>
    </w:p>
    <w:p w14:paraId="5A7D6C18" w14:textId="77581239" w:rsidR="00B50380" w:rsidRPr="006623EC" w:rsidRDefault="00B50380" w:rsidP="006E1DD5">
      <w:pPr>
        <w:spacing w:after="0" w:line="240" w:lineRule="auto"/>
        <w:jc w:val="both"/>
        <w:rPr>
          <w:rFonts w:ascii="Georgia" w:eastAsiaTheme="minorEastAsia" w:hAnsi="Georgia" w:cs="Times New Roman"/>
          <w:sz w:val="24"/>
          <w:szCs w:val="24"/>
          <w:lang w:val="en-US" w:eastAsia="zh-TW"/>
        </w:rPr>
      </w:pPr>
      <w:r w:rsidRPr="006623EC">
        <w:rPr>
          <w:rFonts w:ascii="Georgia" w:hAnsi="Georgia" w:cs="Times New Roman"/>
          <w:sz w:val="24"/>
          <w:szCs w:val="24"/>
          <w:lang w:val="en-US"/>
        </w:rPr>
        <w:t>All submissions, after the initial formal verification, go through the review process. The texts are sent to external reviewers cooperating with the Editorial Office of the journal. The condition for publication is a positive assessment of the reviewers and the consent of the Editorial Board to include the text in the next issue of the Yearbook.</w:t>
      </w:r>
    </w:p>
    <w:p w14:paraId="4BDE46CD" w14:textId="77777777" w:rsidR="008F723E" w:rsidRPr="006623EC" w:rsidRDefault="008F723E" w:rsidP="006E1DD5">
      <w:pPr>
        <w:spacing w:line="240" w:lineRule="auto"/>
        <w:jc w:val="both"/>
        <w:rPr>
          <w:rFonts w:ascii="Georgia" w:hAnsi="Georgia" w:cs="Times New Roman"/>
          <w:sz w:val="24"/>
          <w:szCs w:val="24"/>
          <w:lang w:val="en-US"/>
        </w:rPr>
      </w:pPr>
      <w:r w:rsidRPr="006623EC">
        <w:rPr>
          <w:rFonts w:ascii="Georgia" w:hAnsi="Georgia" w:cs="Times New Roman"/>
          <w:sz w:val="24"/>
          <w:szCs w:val="24"/>
          <w:lang w:val="en-US"/>
        </w:rPr>
        <w:t>Articles must meet the following basic criteria:</w:t>
      </w:r>
    </w:p>
    <w:p w14:paraId="60B25281" w14:textId="782690B6" w:rsidR="00B50380" w:rsidRPr="006623EC" w:rsidRDefault="008F723E" w:rsidP="006E1DD5">
      <w:pPr>
        <w:pStyle w:val="Akapitzlist"/>
        <w:numPr>
          <w:ilvl w:val="0"/>
          <w:numId w:val="1"/>
        </w:numPr>
        <w:spacing w:line="240" w:lineRule="auto"/>
        <w:jc w:val="both"/>
        <w:rPr>
          <w:rFonts w:ascii="Georgia" w:hAnsi="Georgia" w:cs="Times New Roman"/>
          <w:sz w:val="24"/>
          <w:szCs w:val="24"/>
          <w:lang w:val="en-US"/>
        </w:rPr>
      </w:pPr>
      <w:r w:rsidRPr="006623EC">
        <w:rPr>
          <w:rFonts w:ascii="Georgia" w:hAnsi="Georgia" w:cs="Times New Roman"/>
          <w:sz w:val="24"/>
          <w:szCs w:val="24"/>
          <w:lang w:val="en-US"/>
        </w:rPr>
        <w:lastRenderedPageBreak/>
        <w:t>submission of an original text that has not been previously published and has not been submitted for publication in other scientific journals or collective works;</w:t>
      </w:r>
    </w:p>
    <w:p w14:paraId="6489590F" w14:textId="2622836F" w:rsidR="008F723E" w:rsidRPr="006623EC" w:rsidRDefault="008F723E" w:rsidP="006E1DD5">
      <w:pPr>
        <w:pStyle w:val="Akapitzlist"/>
        <w:numPr>
          <w:ilvl w:val="0"/>
          <w:numId w:val="1"/>
        </w:numPr>
        <w:spacing w:line="240" w:lineRule="auto"/>
        <w:jc w:val="both"/>
        <w:rPr>
          <w:rFonts w:ascii="Georgia" w:hAnsi="Georgia" w:cs="Times New Roman"/>
          <w:sz w:val="24"/>
          <w:szCs w:val="24"/>
          <w:lang w:val="en-US"/>
        </w:rPr>
      </w:pPr>
      <w:r w:rsidRPr="006623EC">
        <w:rPr>
          <w:rFonts w:ascii="Georgia" w:hAnsi="Georgia" w:cs="Times New Roman"/>
          <w:sz w:val="24"/>
          <w:szCs w:val="24"/>
          <w:lang w:val="en-US"/>
        </w:rPr>
        <w:t>compliance of the undertaken subject with the purpose and profile of the journal;</w:t>
      </w:r>
    </w:p>
    <w:p w14:paraId="042A6DFE" w14:textId="795259DB" w:rsidR="008F723E" w:rsidRPr="006623EC" w:rsidRDefault="008F723E" w:rsidP="006E1DD5">
      <w:pPr>
        <w:pStyle w:val="Akapitzlist"/>
        <w:numPr>
          <w:ilvl w:val="0"/>
          <w:numId w:val="1"/>
        </w:numPr>
        <w:spacing w:line="240" w:lineRule="auto"/>
        <w:jc w:val="both"/>
        <w:rPr>
          <w:rFonts w:ascii="Georgia" w:hAnsi="Georgia" w:cs="Times New Roman"/>
          <w:sz w:val="24"/>
          <w:szCs w:val="24"/>
          <w:lang w:val="en-US"/>
        </w:rPr>
      </w:pPr>
      <w:r w:rsidRPr="006623EC">
        <w:rPr>
          <w:rFonts w:ascii="Georgia" w:hAnsi="Georgia" w:cs="Times New Roman"/>
          <w:sz w:val="24"/>
          <w:szCs w:val="24"/>
          <w:lang w:val="en-US"/>
        </w:rPr>
        <w:t>high substantive value of considerations;</w:t>
      </w:r>
    </w:p>
    <w:p w14:paraId="6ACA5F12" w14:textId="3AF2C6DE" w:rsidR="008F723E" w:rsidRPr="006623EC" w:rsidRDefault="008F723E" w:rsidP="006E1DD5">
      <w:pPr>
        <w:pStyle w:val="Akapitzlist"/>
        <w:numPr>
          <w:ilvl w:val="0"/>
          <w:numId w:val="1"/>
        </w:numPr>
        <w:spacing w:line="240" w:lineRule="auto"/>
        <w:jc w:val="both"/>
        <w:rPr>
          <w:rFonts w:ascii="Georgia" w:hAnsi="Georgia" w:cs="Times New Roman"/>
          <w:sz w:val="24"/>
          <w:szCs w:val="24"/>
          <w:lang w:val="en-US"/>
        </w:rPr>
      </w:pPr>
      <w:r w:rsidRPr="006623EC">
        <w:rPr>
          <w:rFonts w:ascii="Georgia" w:hAnsi="Georgia" w:cs="Times New Roman"/>
          <w:sz w:val="24"/>
          <w:szCs w:val="24"/>
          <w:lang w:val="en-US"/>
        </w:rPr>
        <w:t>correct text structure (</w:t>
      </w:r>
      <w:proofErr w:type="spellStart"/>
      <w:r w:rsidRPr="006623EC">
        <w:rPr>
          <w:rFonts w:ascii="Georgia" w:hAnsi="Georgia" w:cs="Times New Roman"/>
          <w:sz w:val="24"/>
          <w:szCs w:val="24"/>
          <w:lang w:val="en-US"/>
        </w:rPr>
        <w:t>IMRaD</w:t>
      </w:r>
      <w:proofErr w:type="spellEnd"/>
      <w:r w:rsidRPr="006623EC">
        <w:rPr>
          <w:rFonts w:ascii="Georgia" w:hAnsi="Georgia" w:cs="Times New Roman"/>
          <w:sz w:val="24"/>
          <w:szCs w:val="24"/>
          <w:lang w:val="en-US"/>
        </w:rPr>
        <w:t xml:space="preserve"> standardization);</w:t>
      </w:r>
    </w:p>
    <w:p w14:paraId="70AE1F69" w14:textId="20D1A44E" w:rsidR="008F723E" w:rsidRPr="006623EC" w:rsidRDefault="008F723E" w:rsidP="006E1DD5">
      <w:pPr>
        <w:pStyle w:val="Akapitzlist"/>
        <w:numPr>
          <w:ilvl w:val="0"/>
          <w:numId w:val="1"/>
        </w:numPr>
        <w:spacing w:line="240" w:lineRule="auto"/>
        <w:jc w:val="both"/>
        <w:rPr>
          <w:rFonts w:ascii="Georgia" w:hAnsi="Georgia" w:cs="Times New Roman"/>
          <w:sz w:val="24"/>
          <w:szCs w:val="24"/>
          <w:lang w:val="en-US"/>
        </w:rPr>
      </w:pPr>
      <w:r w:rsidRPr="006623EC">
        <w:rPr>
          <w:rFonts w:ascii="Georgia" w:hAnsi="Georgia" w:cs="Times New Roman"/>
          <w:sz w:val="24"/>
          <w:szCs w:val="24"/>
          <w:lang w:val="en-US"/>
        </w:rPr>
        <w:t xml:space="preserve">in the case of an article: clear formulation of a hypothesis </w:t>
      </w:r>
      <w:r w:rsidR="00EE556F">
        <w:rPr>
          <w:rFonts w:ascii="Georgia" w:hAnsi="Georgia" w:cs="Times New Roman"/>
          <w:sz w:val="24"/>
          <w:szCs w:val="24"/>
          <w:lang w:val="en-US"/>
        </w:rPr>
        <w:t>and</w:t>
      </w:r>
      <w:r w:rsidRPr="006623EC">
        <w:rPr>
          <w:rFonts w:ascii="Georgia" w:hAnsi="Georgia" w:cs="Times New Roman"/>
          <w:sz w:val="24"/>
          <w:szCs w:val="24"/>
          <w:lang w:val="en-US"/>
        </w:rPr>
        <w:t xml:space="preserve"> research question, discussion of methodological assumptions, appropriate selection of the referenced literature;</w:t>
      </w:r>
    </w:p>
    <w:p w14:paraId="62F7F24F" w14:textId="5C6008EA" w:rsidR="008F723E" w:rsidRPr="006623EC" w:rsidRDefault="008F723E" w:rsidP="006E1DD5">
      <w:pPr>
        <w:pStyle w:val="Akapitzlist"/>
        <w:numPr>
          <w:ilvl w:val="0"/>
          <w:numId w:val="1"/>
        </w:numPr>
        <w:spacing w:line="240" w:lineRule="auto"/>
        <w:jc w:val="both"/>
        <w:rPr>
          <w:rFonts w:ascii="Georgia" w:hAnsi="Georgia" w:cs="Times New Roman"/>
          <w:sz w:val="24"/>
          <w:szCs w:val="24"/>
          <w:lang w:val="en-US"/>
        </w:rPr>
      </w:pPr>
      <w:r w:rsidRPr="006623EC">
        <w:rPr>
          <w:rFonts w:ascii="Georgia" w:hAnsi="Georgia" w:cs="Times New Roman"/>
          <w:sz w:val="24"/>
          <w:szCs w:val="24"/>
          <w:lang w:val="en-US"/>
        </w:rPr>
        <w:t>stylistic and linguistic correctness;</w:t>
      </w:r>
    </w:p>
    <w:p w14:paraId="5D17A194" w14:textId="02038DF1" w:rsidR="008F723E" w:rsidRDefault="008F723E" w:rsidP="006E1DD5">
      <w:pPr>
        <w:pStyle w:val="Akapitzlist"/>
        <w:numPr>
          <w:ilvl w:val="0"/>
          <w:numId w:val="1"/>
        </w:numPr>
        <w:spacing w:line="240" w:lineRule="auto"/>
        <w:jc w:val="both"/>
        <w:rPr>
          <w:rFonts w:ascii="Georgia" w:hAnsi="Georgia" w:cs="Times New Roman"/>
          <w:sz w:val="24"/>
          <w:szCs w:val="24"/>
          <w:lang w:val="en-US"/>
        </w:rPr>
      </w:pPr>
      <w:r w:rsidRPr="006623EC">
        <w:rPr>
          <w:rFonts w:ascii="Georgia" w:hAnsi="Georgia" w:cs="Times New Roman"/>
          <w:sz w:val="24"/>
          <w:szCs w:val="24"/>
          <w:lang w:val="en-US"/>
        </w:rPr>
        <w:t>meeting the formal requirements and compliance with the editorial rules contained in the guidelines for authors of texts;</w:t>
      </w:r>
    </w:p>
    <w:p w14:paraId="5599B2FE" w14:textId="02BFA940" w:rsidR="00EE556F" w:rsidRPr="006623EC" w:rsidRDefault="00EE556F" w:rsidP="006E1DD5">
      <w:pPr>
        <w:pStyle w:val="Akapitzlist"/>
        <w:numPr>
          <w:ilvl w:val="0"/>
          <w:numId w:val="1"/>
        </w:numPr>
        <w:spacing w:line="240" w:lineRule="auto"/>
        <w:jc w:val="both"/>
        <w:rPr>
          <w:rFonts w:ascii="Georgia" w:hAnsi="Georgia" w:cs="Times New Roman"/>
          <w:sz w:val="24"/>
          <w:szCs w:val="24"/>
          <w:lang w:val="en-US"/>
        </w:rPr>
      </w:pPr>
      <w:r>
        <w:rPr>
          <w:rFonts w:ascii="Georgia" w:hAnsi="Georgia" w:cs="Times New Roman"/>
          <w:sz w:val="24"/>
          <w:szCs w:val="24"/>
          <w:lang w:val="en-US"/>
        </w:rPr>
        <w:t>c</w:t>
      </w:r>
      <w:r w:rsidRPr="00EE556F">
        <w:rPr>
          <w:rFonts w:ascii="Georgia" w:hAnsi="Georgia" w:cs="Times New Roman"/>
          <w:sz w:val="24"/>
          <w:szCs w:val="24"/>
          <w:lang w:val="en-US"/>
        </w:rPr>
        <w:t>omplete and submit, along with the text, a signed copyright statement, as well as a declaration regarding ghostwriting and guest authorship.</w:t>
      </w:r>
    </w:p>
    <w:p w14:paraId="5F413959" w14:textId="04D11426" w:rsidR="00DF22DB" w:rsidRPr="006623EC" w:rsidRDefault="00002D0E" w:rsidP="00DF22DB">
      <w:pPr>
        <w:jc w:val="both"/>
        <w:rPr>
          <w:rFonts w:ascii="Georgia" w:hAnsi="Georgia" w:cs="Times New Roman"/>
          <w:sz w:val="24"/>
          <w:szCs w:val="24"/>
          <w:lang w:val="en-US"/>
        </w:rPr>
      </w:pPr>
      <w:r w:rsidRPr="00002D0E">
        <w:rPr>
          <w:rFonts w:ascii="Georgia" w:hAnsi="Georgia" w:cs="Times New Roman"/>
          <w:sz w:val="24"/>
          <w:szCs w:val="24"/>
          <w:lang w:val="en-US"/>
        </w:rPr>
        <w:t xml:space="preserve">We are accepting manuscripts </w:t>
      </w:r>
      <w:r w:rsidRPr="00002D0E">
        <w:rPr>
          <w:rFonts w:ascii="Georgia" w:hAnsi="Georgia" w:cs="Times New Roman"/>
          <w:b/>
          <w:bCs/>
          <w:sz w:val="24"/>
          <w:szCs w:val="24"/>
          <w:lang w:val="en-US"/>
        </w:rPr>
        <w:t>in English</w:t>
      </w:r>
      <w:r w:rsidRPr="00002D0E">
        <w:rPr>
          <w:rFonts w:ascii="Georgia" w:hAnsi="Georgia" w:cs="Times New Roman"/>
          <w:sz w:val="24"/>
          <w:szCs w:val="24"/>
          <w:lang w:val="en-US"/>
        </w:rPr>
        <w:t xml:space="preserve"> for issue 20/2026. Please submit your manuscripts by </w:t>
      </w:r>
      <w:r w:rsidRPr="00002D0E">
        <w:rPr>
          <w:rFonts w:ascii="Georgia" w:hAnsi="Georgia" w:cs="Times New Roman"/>
          <w:b/>
          <w:bCs/>
          <w:sz w:val="24"/>
          <w:szCs w:val="24"/>
          <w:lang w:val="en-US"/>
        </w:rPr>
        <w:t>September 15, 2026</w:t>
      </w:r>
      <w:r w:rsidRPr="00002D0E">
        <w:rPr>
          <w:rFonts w:ascii="Georgia" w:hAnsi="Georgia" w:cs="Times New Roman"/>
          <w:sz w:val="24"/>
          <w:szCs w:val="24"/>
          <w:lang w:val="en-US"/>
        </w:rPr>
        <w:t>, via the PRESSTO electronic submission system</w:t>
      </w:r>
      <w:r w:rsidR="00DF22DB" w:rsidRPr="00002D0E">
        <w:rPr>
          <w:rFonts w:ascii="Georgia" w:hAnsi="Georgia" w:cs="Times New Roman"/>
          <w:sz w:val="24"/>
          <w:szCs w:val="24"/>
          <w:lang w:val="en-US"/>
        </w:rPr>
        <w:t>:</w:t>
      </w:r>
      <w:r w:rsidR="00DF22DB" w:rsidRPr="006623EC">
        <w:rPr>
          <w:rFonts w:ascii="Georgia" w:hAnsi="Georgia" w:cs="Times New Roman"/>
          <w:b/>
          <w:bCs/>
          <w:sz w:val="24"/>
          <w:szCs w:val="24"/>
          <w:lang w:val="en-US"/>
        </w:rPr>
        <w:t xml:space="preserve"> https://pressto.amu.edu.pl/index.php/rie</w:t>
      </w:r>
    </w:p>
    <w:p w14:paraId="3DDD3D08" w14:textId="466D63E1" w:rsidR="00EE556F" w:rsidRDefault="00EE556F" w:rsidP="00EE556F">
      <w:pPr>
        <w:jc w:val="both"/>
        <w:rPr>
          <w:rFonts w:ascii="Georgia" w:hAnsi="Georgia" w:cs="Times New Roman"/>
          <w:sz w:val="24"/>
          <w:szCs w:val="24"/>
          <w:lang w:val="en-US"/>
        </w:rPr>
      </w:pPr>
      <w:r w:rsidRPr="00EE556F">
        <w:rPr>
          <w:rFonts w:ascii="Georgia" w:hAnsi="Georgia" w:cs="Times New Roman"/>
          <w:sz w:val="24"/>
          <w:szCs w:val="24"/>
          <w:lang w:val="en-US"/>
        </w:rPr>
        <w:t>If you have any questions, please contact the</w:t>
      </w:r>
      <w:r>
        <w:rPr>
          <w:rFonts w:ascii="Georgia" w:hAnsi="Georgia" w:cs="Times New Roman"/>
          <w:sz w:val="24"/>
          <w:szCs w:val="24"/>
          <w:lang w:val="en-US"/>
        </w:rPr>
        <w:t xml:space="preserve"> </w:t>
      </w:r>
      <w:r w:rsidRPr="00EE556F">
        <w:rPr>
          <w:rFonts w:ascii="Georgia" w:hAnsi="Georgia" w:cs="Times New Roman"/>
          <w:sz w:val="24"/>
          <w:szCs w:val="24"/>
          <w:lang w:val="en-US"/>
        </w:rPr>
        <w:t xml:space="preserve">Deputy Assistant Editor: Agnieszka Bielawska, Ph.D., email: </w:t>
      </w:r>
      <w:hyperlink r:id="rId9" w:history="1">
        <w:r w:rsidRPr="00152EA3">
          <w:rPr>
            <w:rStyle w:val="Hipercze"/>
            <w:rFonts w:ascii="Georgia" w:hAnsi="Georgia" w:cs="Times New Roman"/>
            <w:sz w:val="24"/>
            <w:szCs w:val="24"/>
            <w:lang w:val="en-US"/>
          </w:rPr>
          <w:t>agnieszka.bielawska@amu.edu.pl</w:t>
        </w:r>
      </w:hyperlink>
    </w:p>
    <w:p w14:paraId="7FE966B1" w14:textId="77777777" w:rsidR="00EE556F" w:rsidRDefault="00EE556F" w:rsidP="00EE556F">
      <w:pPr>
        <w:jc w:val="both"/>
        <w:rPr>
          <w:rFonts w:ascii="Georgia" w:hAnsi="Georgia" w:cs="Times New Roman"/>
          <w:sz w:val="24"/>
          <w:szCs w:val="24"/>
          <w:lang w:val="en-US"/>
        </w:rPr>
      </w:pPr>
    </w:p>
    <w:p w14:paraId="2B616649" w14:textId="62B466EB" w:rsidR="00DF22DB" w:rsidRPr="006623EC" w:rsidRDefault="00DF22DB" w:rsidP="00DF22DB">
      <w:pPr>
        <w:jc w:val="center"/>
        <w:rPr>
          <w:rFonts w:ascii="Georgia" w:hAnsi="Georgia" w:cs="Times New Roman"/>
          <w:color w:val="1F3864" w:themeColor="accent1" w:themeShade="80"/>
          <w:sz w:val="24"/>
          <w:szCs w:val="24"/>
          <w:lang w:val="en-US"/>
        </w:rPr>
      </w:pPr>
      <w:r w:rsidRPr="006623EC">
        <w:rPr>
          <w:rFonts w:ascii="Georgia" w:hAnsi="Georgia" w:cs="Times New Roman"/>
          <w:color w:val="1F3864" w:themeColor="accent1" w:themeShade="80"/>
          <w:sz w:val="24"/>
          <w:szCs w:val="24"/>
          <w:lang w:val="en-US"/>
        </w:rPr>
        <w:t>INSTRUCTIONS FOR AUTHORS</w:t>
      </w:r>
    </w:p>
    <w:p w14:paraId="1103705D" w14:textId="6DFA019A" w:rsidR="00DF22DB" w:rsidRPr="006623EC" w:rsidRDefault="00DF22DB" w:rsidP="00B50380">
      <w:pPr>
        <w:jc w:val="both"/>
        <w:rPr>
          <w:rFonts w:ascii="Georgia" w:hAnsi="Georgia" w:cs="Times New Roman"/>
          <w:sz w:val="24"/>
          <w:szCs w:val="24"/>
          <w:lang w:val="en-US"/>
        </w:rPr>
      </w:pPr>
      <w:bookmarkStart w:id="0" w:name="_Hlk64280575"/>
      <w:r w:rsidRPr="006623EC">
        <w:rPr>
          <w:rFonts w:ascii="Georgia" w:hAnsi="Georgia" w:cs="Times New Roman"/>
          <w:sz w:val="24"/>
          <w:szCs w:val="24"/>
          <w:lang w:val="en-US"/>
        </w:rPr>
        <w:t xml:space="preserve">Submissions to “Yearbook of European Integration” must follow the journal’s style guide, including formatting, length and references. </w:t>
      </w:r>
      <w:r w:rsidRPr="006623EC">
        <w:rPr>
          <w:rFonts w:ascii="Georgia" w:hAnsi="Georgia" w:cs="Times New Roman"/>
          <w:b/>
          <w:bCs/>
          <w:sz w:val="24"/>
          <w:szCs w:val="24"/>
          <w:lang w:val="en-US"/>
        </w:rPr>
        <w:t>The author cannot edit the text during editorial work</w:t>
      </w:r>
      <w:r w:rsidRPr="006623EC">
        <w:rPr>
          <w:rFonts w:ascii="Georgia" w:hAnsi="Georgia" w:cs="Times New Roman"/>
          <w:sz w:val="24"/>
          <w:szCs w:val="24"/>
          <w:lang w:val="en-US"/>
        </w:rPr>
        <w:t>.</w:t>
      </w:r>
    </w:p>
    <w:p w14:paraId="2B1C5846" w14:textId="0D34EBBD" w:rsidR="00DF22DB" w:rsidRPr="006623EC" w:rsidRDefault="00DF22DB" w:rsidP="00B50380">
      <w:pPr>
        <w:jc w:val="both"/>
        <w:rPr>
          <w:rFonts w:ascii="Georgia" w:hAnsi="Georgia" w:cs="Times New Roman"/>
          <w:sz w:val="24"/>
          <w:szCs w:val="24"/>
          <w:lang w:val="en-US"/>
        </w:rPr>
      </w:pPr>
      <w:bookmarkStart w:id="1" w:name="_Hlk64280543"/>
      <w:bookmarkEnd w:id="0"/>
      <w:r w:rsidRPr="006623EC">
        <w:rPr>
          <w:rFonts w:ascii="Georgia" w:hAnsi="Georgia" w:cs="Times New Roman"/>
          <w:sz w:val="24"/>
          <w:szCs w:val="24"/>
          <w:lang w:val="en-US"/>
        </w:rPr>
        <w:t>The size of the article, including footnotes and bibliography, should not exceed one publishing sheet (40,000 characters). Reviews, polemics and information should not exceed half of one sheet of a standard typescript.</w:t>
      </w:r>
    </w:p>
    <w:p w14:paraId="42445DA5" w14:textId="77777777" w:rsidR="00FB7622" w:rsidRPr="006623EC" w:rsidRDefault="00FB7622" w:rsidP="00B50380">
      <w:pPr>
        <w:jc w:val="both"/>
        <w:rPr>
          <w:rFonts w:ascii="Georgia" w:hAnsi="Georgia" w:cs="Times New Roman"/>
          <w:sz w:val="24"/>
          <w:szCs w:val="24"/>
          <w:lang w:val="en-US"/>
        </w:rPr>
      </w:pPr>
    </w:p>
    <w:p w14:paraId="701EE94D" w14:textId="77777777" w:rsidR="00DF22DB" w:rsidRPr="006623EC" w:rsidRDefault="00DF22DB" w:rsidP="00DF22DB">
      <w:pPr>
        <w:jc w:val="center"/>
        <w:rPr>
          <w:rFonts w:ascii="Georgia" w:hAnsi="Georgia" w:cs="Times New Roman"/>
          <w:color w:val="1F3864" w:themeColor="accent1" w:themeShade="80"/>
          <w:sz w:val="24"/>
          <w:szCs w:val="24"/>
          <w:lang w:val="en-US"/>
        </w:rPr>
      </w:pPr>
      <w:r w:rsidRPr="006623EC">
        <w:rPr>
          <w:rFonts w:ascii="Georgia" w:hAnsi="Georgia" w:cs="Times New Roman"/>
          <w:color w:val="1F3864" w:themeColor="accent1" w:themeShade="80"/>
          <w:sz w:val="24"/>
          <w:szCs w:val="24"/>
          <w:lang w:val="en-US"/>
        </w:rPr>
        <w:t>EDITORING REQUIREMENTS</w:t>
      </w:r>
    </w:p>
    <w:p w14:paraId="6CE92595" w14:textId="77777777" w:rsidR="00DF22DB" w:rsidRPr="006623EC" w:rsidRDefault="00DF22DB" w:rsidP="00DF22DB">
      <w:pPr>
        <w:jc w:val="both"/>
        <w:rPr>
          <w:rFonts w:ascii="Georgia" w:hAnsi="Georgia" w:cs="Times New Roman"/>
          <w:sz w:val="24"/>
          <w:szCs w:val="24"/>
          <w:lang w:val="en-US"/>
        </w:rPr>
      </w:pPr>
      <w:r w:rsidRPr="006623EC">
        <w:rPr>
          <w:rFonts w:ascii="Georgia" w:hAnsi="Georgia" w:cs="Times New Roman"/>
          <w:sz w:val="24"/>
          <w:szCs w:val="24"/>
          <w:lang w:val="en-US"/>
        </w:rPr>
        <w:t>The text should be formatted as follows:</w:t>
      </w:r>
    </w:p>
    <w:p w14:paraId="4753B3A6" w14:textId="266C0293" w:rsidR="00DF22DB" w:rsidRPr="006623EC" w:rsidRDefault="00DF22DB" w:rsidP="00DF22DB">
      <w:pPr>
        <w:jc w:val="both"/>
        <w:rPr>
          <w:rFonts w:ascii="Georgia" w:hAnsi="Georgia" w:cs="Times New Roman"/>
          <w:sz w:val="24"/>
          <w:szCs w:val="24"/>
          <w:lang w:val="en-US"/>
        </w:rPr>
      </w:pPr>
      <w:r w:rsidRPr="006623EC">
        <w:rPr>
          <w:rFonts w:ascii="Georgia" w:hAnsi="Georgia" w:cs="Times New Roman"/>
          <w:sz w:val="24"/>
          <w:szCs w:val="24"/>
          <w:lang w:val="en-US"/>
        </w:rPr>
        <w:t xml:space="preserve">a. Text editor: </w:t>
      </w:r>
      <w:proofErr w:type="spellStart"/>
      <w:r w:rsidRPr="006623EC">
        <w:rPr>
          <w:rFonts w:ascii="Georgia" w:hAnsi="Georgia" w:cs="Times New Roman"/>
          <w:sz w:val="24"/>
          <w:szCs w:val="24"/>
          <w:lang w:val="en-US"/>
        </w:rPr>
        <w:t>Winword</w:t>
      </w:r>
      <w:proofErr w:type="spellEnd"/>
      <w:r w:rsidRPr="006623EC">
        <w:rPr>
          <w:rFonts w:ascii="Georgia" w:hAnsi="Georgia" w:cs="Times New Roman"/>
          <w:sz w:val="24"/>
          <w:szCs w:val="24"/>
          <w:lang w:val="en-US"/>
        </w:rPr>
        <w:t>, Times New Roman font, size 12;</w:t>
      </w:r>
    </w:p>
    <w:p w14:paraId="711FBE25" w14:textId="072810F6" w:rsidR="00DF22DB" w:rsidRPr="006623EC" w:rsidRDefault="00DF22DB" w:rsidP="00DF22DB">
      <w:pPr>
        <w:jc w:val="both"/>
        <w:rPr>
          <w:rFonts w:ascii="Georgia" w:hAnsi="Georgia" w:cs="Times New Roman"/>
          <w:sz w:val="24"/>
          <w:szCs w:val="24"/>
          <w:lang w:val="en-US"/>
        </w:rPr>
      </w:pPr>
      <w:r w:rsidRPr="006623EC">
        <w:rPr>
          <w:rFonts w:ascii="Georgia" w:hAnsi="Georgia" w:cs="Times New Roman"/>
          <w:sz w:val="24"/>
          <w:szCs w:val="24"/>
          <w:lang w:val="en-US"/>
        </w:rPr>
        <w:t>b. Line spacing - 1.5;</w:t>
      </w:r>
    </w:p>
    <w:p w14:paraId="69CE7F49" w14:textId="7BDE389A" w:rsidR="00DF22DB" w:rsidRPr="006623EC" w:rsidRDefault="00DF22DB" w:rsidP="00DF22DB">
      <w:pPr>
        <w:jc w:val="both"/>
        <w:rPr>
          <w:rFonts w:ascii="Georgia" w:hAnsi="Georgia" w:cs="Times New Roman"/>
          <w:sz w:val="24"/>
          <w:szCs w:val="24"/>
          <w:lang w:val="en-US"/>
        </w:rPr>
      </w:pPr>
      <w:r w:rsidRPr="006623EC">
        <w:rPr>
          <w:rFonts w:ascii="Georgia" w:hAnsi="Georgia" w:cs="Times New Roman"/>
          <w:sz w:val="24"/>
          <w:szCs w:val="24"/>
          <w:lang w:val="en-US"/>
        </w:rPr>
        <w:t>c. Margins - 2.5;</w:t>
      </w:r>
    </w:p>
    <w:p w14:paraId="31F5F873" w14:textId="77777777" w:rsidR="00DF22DB" w:rsidRPr="006623EC" w:rsidRDefault="00DF22DB" w:rsidP="00DF22DB">
      <w:pPr>
        <w:jc w:val="both"/>
        <w:rPr>
          <w:rFonts w:ascii="Georgia" w:hAnsi="Georgia" w:cs="Times New Roman"/>
          <w:sz w:val="24"/>
          <w:szCs w:val="24"/>
          <w:lang w:val="en-US"/>
        </w:rPr>
      </w:pPr>
      <w:r w:rsidRPr="006623EC">
        <w:rPr>
          <w:rFonts w:ascii="Georgia" w:hAnsi="Georgia" w:cs="Times New Roman"/>
          <w:sz w:val="24"/>
          <w:szCs w:val="24"/>
          <w:lang w:val="en-US"/>
        </w:rPr>
        <w:t>d. Name and surname of the author (Times New Roman font, size 12, left justified);</w:t>
      </w:r>
    </w:p>
    <w:p w14:paraId="444920F4" w14:textId="67BBE4CC" w:rsidR="00DF22DB" w:rsidRPr="006623EC" w:rsidRDefault="00DF22DB" w:rsidP="00DF22DB">
      <w:pPr>
        <w:jc w:val="both"/>
        <w:rPr>
          <w:rFonts w:ascii="Georgia" w:hAnsi="Georgia" w:cs="Times New Roman"/>
          <w:sz w:val="24"/>
          <w:szCs w:val="24"/>
          <w:lang w:val="en-US"/>
        </w:rPr>
      </w:pPr>
      <w:r w:rsidRPr="006623EC">
        <w:rPr>
          <w:rFonts w:ascii="Georgia" w:hAnsi="Georgia" w:cs="Times New Roman"/>
          <w:sz w:val="24"/>
          <w:szCs w:val="24"/>
          <w:lang w:val="en-US"/>
        </w:rPr>
        <w:t>e. University (Times New Roman font, size 12, left justified);</w:t>
      </w:r>
    </w:p>
    <w:p w14:paraId="44820DED" w14:textId="325137D6" w:rsidR="00DF22DB" w:rsidRPr="006623EC" w:rsidRDefault="00DF22DB" w:rsidP="00DF22DB">
      <w:pPr>
        <w:jc w:val="both"/>
        <w:rPr>
          <w:rFonts w:ascii="Georgia" w:hAnsi="Georgia" w:cs="Times New Roman"/>
          <w:sz w:val="24"/>
          <w:szCs w:val="24"/>
          <w:lang w:val="en-US"/>
        </w:rPr>
      </w:pPr>
      <w:r w:rsidRPr="006623EC">
        <w:rPr>
          <w:rFonts w:ascii="Georgia" w:hAnsi="Georgia" w:cs="Times New Roman"/>
          <w:sz w:val="24"/>
          <w:szCs w:val="24"/>
          <w:lang w:val="en-US"/>
        </w:rPr>
        <w:t>f. Title (Times New Roman font, size 14, bold, centered);</w:t>
      </w:r>
    </w:p>
    <w:p w14:paraId="4C5D1C68" w14:textId="4693DCB2" w:rsidR="00DF22DB" w:rsidRPr="006623EC" w:rsidRDefault="00DF22DB" w:rsidP="00DF22DB">
      <w:pPr>
        <w:jc w:val="both"/>
        <w:rPr>
          <w:rFonts w:ascii="Georgia" w:hAnsi="Georgia" w:cs="Times New Roman"/>
          <w:sz w:val="24"/>
          <w:szCs w:val="24"/>
          <w:lang w:val="en-US"/>
        </w:rPr>
      </w:pPr>
      <w:r w:rsidRPr="006623EC">
        <w:rPr>
          <w:rFonts w:ascii="Georgia" w:hAnsi="Georgia" w:cs="Times New Roman"/>
          <w:sz w:val="24"/>
          <w:szCs w:val="24"/>
          <w:lang w:val="en-US"/>
        </w:rPr>
        <w:t>g. Subtitles (Times New Roman font, size 12, bold, centered);</w:t>
      </w:r>
    </w:p>
    <w:p w14:paraId="2B179D6C" w14:textId="0C8AA00F" w:rsidR="00DF22DB" w:rsidRPr="006623EC" w:rsidRDefault="00DF22DB" w:rsidP="00DF22DB">
      <w:pPr>
        <w:jc w:val="both"/>
        <w:rPr>
          <w:rFonts w:ascii="Georgia" w:hAnsi="Georgia" w:cs="Times New Roman"/>
          <w:sz w:val="24"/>
          <w:szCs w:val="24"/>
          <w:lang w:val="en-US"/>
        </w:rPr>
      </w:pPr>
      <w:r w:rsidRPr="006623EC">
        <w:rPr>
          <w:rFonts w:ascii="Georgia" w:hAnsi="Georgia" w:cs="Times New Roman"/>
          <w:sz w:val="24"/>
          <w:szCs w:val="24"/>
          <w:lang w:val="en-US"/>
        </w:rPr>
        <w:t>h. Quotes should be placed in quotation marks (without italics);</w:t>
      </w:r>
    </w:p>
    <w:p w14:paraId="17A955A9" w14:textId="53C94E52" w:rsidR="00DF22DB" w:rsidRPr="006623EC" w:rsidRDefault="00DF22DB" w:rsidP="00DF22DB">
      <w:pPr>
        <w:jc w:val="both"/>
        <w:rPr>
          <w:rFonts w:ascii="Georgia" w:hAnsi="Georgia" w:cs="Times New Roman"/>
          <w:sz w:val="24"/>
          <w:szCs w:val="24"/>
          <w:lang w:val="en-US"/>
        </w:rPr>
      </w:pPr>
      <w:proofErr w:type="spellStart"/>
      <w:r w:rsidRPr="006623EC">
        <w:rPr>
          <w:rFonts w:ascii="Georgia" w:hAnsi="Georgia" w:cs="Times New Roman"/>
          <w:sz w:val="24"/>
          <w:szCs w:val="24"/>
          <w:lang w:val="en-US"/>
        </w:rPr>
        <w:lastRenderedPageBreak/>
        <w:t>i</w:t>
      </w:r>
      <w:proofErr w:type="spellEnd"/>
      <w:r w:rsidRPr="006623EC">
        <w:rPr>
          <w:rFonts w:ascii="Georgia" w:hAnsi="Georgia" w:cs="Times New Roman"/>
          <w:sz w:val="24"/>
          <w:szCs w:val="24"/>
          <w:lang w:val="en-US"/>
        </w:rPr>
        <w:t>. Italics in the text should be used only for book titles, article titles, short foreign phrases or names.</w:t>
      </w:r>
      <w:bookmarkEnd w:id="1"/>
    </w:p>
    <w:p w14:paraId="6CCE6F49" w14:textId="77777777" w:rsidR="00FB7622" w:rsidRPr="006623EC" w:rsidRDefault="00FB7622" w:rsidP="00DF22DB">
      <w:pPr>
        <w:jc w:val="both"/>
        <w:rPr>
          <w:rFonts w:ascii="Georgia" w:hAnsi="Georgia" w:cs="Times New Roman"/>
          <w:sz w:val="24"/>
          <w:szCs w:val="24"/>
          <w:lang w:val="en-US"/>
        </w:rPr>
      </w:pPr>
    </w:p>
    <w:p w14:paraId="4D4B632A" w14:textId="448E3039" w:rsidR="00DF22DB" w:rsidRPr="006623EC" w:rsidRDefault="002B04FA" w:rsidP="003472BF">
      <w:pPr>
        <w:jc w:val="center"/>
        <w:rPr>
          <w:rFonts w:ascii="Georgia" w:hAnsi="Georgia" w:cs="Times New Roman"/>
          <w:color w:val="1F3864" w:themeColor="accent1" w:themeShade="80"/>
          <w:sz w:val="24"/>
          <w:szCs w:val="24"/>
          <w:lang w:val="en-US"/>
        </w:rPr>
      </w:pPr>
      <w:bookmarkStart w:id="2" w:name="_Hlk64280810"/>
      <w:r w:rsidRPr="006623EC">
        <w:rPr>
          <w:rFonts w:ascii="Georgia" w:hAnsi="Georgia" w:cs="Times New Roman"/>
          <w:color w:val="1F3864" w:themeColor="accent1" w:themeShade="80"/>
          <w:sz w:val="24"/>
          <w:szCs w:val="24"/>
          <w:lang w:val="en-US"/>
        </w:rPr>
        <w:t>REFERENCES/</w:t>
      </w:r>
      <w:r w:rsidR="00DF22DB" w:rsidRPr="006623EC">
        <w:rPr>
          <w:rFonts w:ascii="Georgia" w:hAnsi="Georgia" w:cs="Times New Roman"/>
          <w:color w:val="1F3864" w:themeColor="accent1" w:themeShade="80"/>
          <w:sz w:val="24"/>
          <w:szCs w:val="24"/>
          <w:lang w:val="en-US"/>
        </w:rPr>
        <w:t>FOOTNOTES</w:t>
      </w:r>
    </w:p>
    <w:p w14:paraId="43CA6C5D" w14:textId="77777777" w:rsidR="00B61105" w:rsidRPr="00B61105" w:rsidRDefault="00B61105" w:rsidP="00B61105">
      <w:pPr>
        <w:jc w:val="both"/>
        <w:rPr>
          <w:rFonts w:ascii="Georgia" w:hAnsi="Georgia" w:cs="Times New Roman"/>
          <w:sz w:val="24"/>
          <w:szCs w:val="24"/>
          <w:lang w:val="en-US"/>
        </w:rPr>
      </w:pPr>
      <w:bookmarkStart w:id="3" w:name="_Hlk64280784"/>
      <w:r w:rsidRPr="00B61105">
        <w:rPr>
          <w:rFonts w:ascii="Georgia" w:hAnsi="Georgia" w:cs="Times New Roman"/>
          <w:sz w:val="24"/>
          <w:szCs w:val="24"/>
          <w:lang w:val="en-US"/>
        </w:rPr>
        <w:t>When creating bibliographic references, use a system that involves citing a specific entry in the bibliography.</w:t>
      </w:r>
    </w:p>
    <w:p w14:paraId="72DA0C3C" w14:textId="77777777" w:rsidR="00341518" w:rsidRPr="00341518" w:rsidRDefault="00341518" w:rsidP="00341518">
      <w:pPr>
        <w:jc w:val="both"/>
        <w:rPr>
          <w:rFonts w:ascii="Georgia" w:hAnsi="Georgia" w:cs="Times New Roman"/>
          <w:sz w:val="24"/>
          <w:szCs w:val="24"/>
          <w:lang w:val="en-US"/>
        </w:rPr>
      </w:pPr>
      <w:r w:rsidRPr="00341518">
        <w:rPr>
          <w:rFonts w:ascii="Georgia" w:hAnsi="Georgia" w:cs="Times New Roman"/>
          <w:sz w:val="24"/>
          <w:szCs w:val="24"/>
          <w:lang w:val="en-US"/>
        </w:rPr>
        <w:t>References should be placed in parentheses next to the relevant information, opinion, or viewpoint in the following order (author’s last name/document title, publication date, page number), e.g.:</w:t>
      </w:r>
    </w:p>
    <w:p w14:paraId="09DDB4A1" w14:textId="77777777" w:rsidR="004C5605" w:rsidRPr="00341518" w:rsidRDefault="004C5605" w:rsidP="004C5605">
      <w:pPr>
        <w:pStyle w:val="Akapitzlist"/>
        <w:numPr>
          <w:ilvl w:val="0"/>
          <w:numId w:val="6"/>
        </w:numPr>
        <w:jc w:val="both"/>
        <w:rPr>
          <w:rFonts w:ascii="Georgia" w:hAnsi="Georgia" w:cs="Times New Roman"/>
          <w:sz w:val="24"/>
          <w:szCs w:val="24"/>
          <w:lang w:val="en-US"/>
        </w:rPr>
      </w:pPr>
      <w:r w:rsidRPr="00341518">
        <w:rPr>
          <w:rFonts w:ascii="Georgia" w:hAnsi="Georgia" w:cs="Times New Roman"/>
          <w:sz w:val="24"/>
          <w:szCs w:val="24"/>
          <w:lang w:val="en-US"/>
        </w:rPr>
        <w:t>(</w:t>
      </w:r>
      <w:r w:rsidRPr="00341518">
        <w:rPr>
          <w:rFonts w:ascii="Georgia" w:hAnsi="Georgia" w:cs="Times New Roman"/>
          <w:i/>
          <w:iCs/>
          <w:sz w:val="24"/>
          <w:szCs w:val="24"/>
          <w:lang w:val="en-US"/>
        </w:rPr>
        <w:t>Charter of Fundamental Rights of the European Union</w:t>
      </w:r>
      <w:r w:rsidRPr="00341518">
        <w:rPr>
          <w:rFonts w:ascii="Georgia" w:hAnsi="Georgia" w:cs="Times New Roman"/>
          <w:sz w:val="24"/>
          <w:szCs w:val="24"/>
          <w:lang w:val="en-US"/>
        </w:rPr>
        <w:t>, 2016, p. 23) – when official documents are cited;</w:t>
      </w:r>
    </w:p>
    <w:p w14:paraId="196730C6" w14:textId="1F133096" w:rsidR="004C5605" w:rsidRPr="00341518" w:rsidRDefault="004C5605" w:rsidP="004C5605">
      <w:pPr>
        <w:pStyle w:val="Akapitzlist"/>
        <w:numPr>
          <w:ilvl w:val="0"/>
          <w:numId w:val="6"/>
        </w:numPr>
        <w:jc w:val="both"/>
        <w:rPr>
          <w:rFonts w:ascii="Georgia" w:hAnsi="Georgia" w:cs="Times New Roman"/>
          <w:sz w:val="24"/>
          <w:szCs w:val="24"/>
          <w:lang w:val="en-US"/>
        </w:rPr>
      </w:pPr>
      <w:r w:rsidRPr="00341518">
        <w:rPr>
          <w:rFonts w:ascii="Georgia" w:hAnsi="Georgia" w:cs="Times New Roman"/>
          <w:sz w:val="24"/>
          <w:szCs w:val="24"/>
          <w:lang w:val="en-US"/>
        </w:rPr>
        <w:t>(</w:t>
      </w:r>
      <w:r w:rsidRPr="003124C1">
        <w:rPr>
          <w:rFonts w:ascii="Georgia" w:hAnsi="Georgia" w:cs="Times New Roman"/>
          <w:i/>
          <w:iCs/>
          <w:sz w:val="24"/>
          <w:szCs w:val="24"/>
          <w:lang w:val="en-US"/>
        </w:rPr>
        <w:t>Directive</w:t>
      </w:r>
      <w:r w:rsidR="001A29A7">
        <w:rPr>
          <w:rFonts w:ascii="Georgia" w:hAnsi="Georgia" w:cs="Times New Roman"/>
          <w:i/>
          <w:iCs/>
          <w:sz w:val="24"/>
          <w:szCs w:val="24"/>
          <w:lang w:val="en-US"/>
        </w:rPr>
        <w:t xml:space="preserve"> </w:t>
      </w:r>
      <w:r w:rsidR="001A29A7" w:rsidRPr="007417A2">
        <w:rPr>
          <w:rFonts w:ascii="Georgia" w:hAnsi="Georgia" w:cs="Times New Roman"/>
          <w:i/>
          <w:iCs/>
          <w:sz w:val="24"/>
          <w:szCs w:val="24"/>
          <w:lang w:val="en-US"/>
        </w:rPr>
        <w:t>(EU) 2023/970</w:t>
      </w:r>
      <w:r w:rsidRPr="00341518">
        <w:rPr>
          <w:rFonts w:ascii="Georgia" w:hAnsi="Georgia" w:cs="Times New Roman"/>
          <w:sz w:val="24"/>
          <w:szCs w:val="24"/>
          <w:lang w:val="en-US"/>
        </w:rPr>
        <w:t xml:space="preserve">, </w:t>
      </w:r>
      <w:r w:rsidR="001A29A7">
        <w:rPr>
          <w:rFonts w:ascii="Georgia" w:hAnsi="Georgia" w:cs="Times New Roman"/>
          <w:sz w:val="24"/>
          <w:szCs w:val="24"/>
          <w:lang w:val="en-US"/>
        </w:rPr>
        <w:t>2023</w:t>
      </w:r>
      <w:r w:rsidRPr="00341518">
        <w:rPr>
          <w:rFonts w:ascii="Georgia" w:hAnsi="Georgia" w:cs="Times New Roman"/>
          <w:sz w:val="24"/>
          <w:szCs w:val="24"/>
          <w:lang w:val="en-US"/>
        </w:rPr>
        <w:t>, p</w:t>
      </w:r>
      <w:r w:rsidR="001A29A7">
        <w:rPr>
          <w:rFonts w:ascii="Georgia" w:hAnsi="Georgia" w:cs="Times New Roman"/>
          <w:sz w:val="24"/>
          <w:szCs w:val="24"/>
          <w:lang w:val="en-US"/>
        </w:rPr>
        <w:t>p</w:t>
      </w:r>
      <w:r w:rsidRPr="00341518">
        <w:rPr>
          <w:rFonts w:ascii="Georgia" w:hAnsi="Georgia" w:cs="Times New Roman"/>
          <w:sz w:val="24"/>
          <w:szCs w:val="24"/>
          <w:lang w:val="en-US"/>
        </w:rPr>
        <w:t xml:space="preserve">. </w:t>
      </w:r>
      <w:r w:rsidR="001A29A7">
        <w:rPr>
          <w:rFonts w:ascii="Georgia" w:hAnsi="Georgia" w:cs="Times New Roman"/>
          <w:sz w:val="24"/>
          <w:szCs w:val="24"/>
          <w:lang w:val="en-US"/>
        </w:rPr>
        <w:t>23</w:t>
      </w:r>
      <w:r w:rsidRPr="00341518">
        <w:rPr>
          <w:rFonts w:ascii="Georgia" w:hAnsi="Georgia" w:cs="Times New Roman"/>
          <w:sz w:val="24"/>
          <w:szCs w:val="24"/>
          <w:lang w:val="en-US"/>
        </w:rPr>
        <w:t>–</w:t>
      </w:r>
      <w:r w:rsidR="001A29A7">
        <w:rPr>
          <w:rFonts w:ascii="Georgia" w:hAnsi="Georgia" w:cs="Times New Roman"/>
          <w:sz w:val="24"/>
          <w:szCs w:val="24"/>
          <w:lang w:val="en-US"/>
        </w:rPr>
        <w:t>24</w:t>
      </w:r>
      <w:r w:rsidRPr="00341518">
        <w:rPr>
          <w:rFonts w:ascii="Georgia" w:hAnsi="Georgia" w:cs="Times New Roman"/>
          <w:sz w:val="24"/>
          <w:szCs w:val="24"/>
          <w:lang w:val="en-US"/>
        </w:rPr>
        <w:t>) – when EU directives, decisions, and regulations are cited;</w:t>
      </w:r>
    </w:p>
    <w:p w14:paraId="3214579A" w14:textId="7DBF979E" w:rsidR="00341518" w:rsidRPr="00341518" w:rsidRDefault="00341518" w:rsidP="00341518">
      <w:pPr>
        <w:pStyle w:val="Akapitzlist"/>
        <w:numPr>
          <w:ilvl w:val="0"/>
          <w:numId w:val="6"/>
        </w:numPr>
        <w:jc w:val="both"/>
        <w:rPr>
          <w:rFonts w:ascii="Georgia" w:hAnsi="Georgia" w:cs="Times New Roman"/>
          <w:sz w:val="24"/>
          <w:szCs w:val="24"/>
          <w:lang w:val="en-US"/>
        </w:rPr>
      </w:pPr>
      <w:r w:rsidRPr="00341518">
        <w:rPr>
          <w:rFonts w:ascii="Georgia" w:hAnsi="Georgia" w:cs="Times New Roman"/>
          <w:sz w:val="24"/>
          <w:szCs w:val="24"/>
          <w:lang w:val="en-US"/>
        </w:rPr>
        <w:t xml:space="preserve">(Nowak, 1999, p. 10) – when the cited work has </w:t>
      </w:r>
      <w:r>
        <w:rPr>
          <w:rFonts w:ascii="Georgia" w:hAnsi="Georgia" w:cs="Times New Roman"/>
          <w:sz w:val="24"/>
          <w:szCs w:val="24"/>
          <w:lang w:val="en-US"/>
        </w:rPr>
        <w:t>1</w:t>
      </w:r>
      <w:r w:rsidRPr="00341518">
        <w:rPr>
          <w:rFonts w:ascii="Georgia" w:hAnsi="Georgia" w:cs="Times New Roman"/>
          <w:sz w:val="24"/>
          <w:szCs w:val="24"/>
          <w:lang w:val="en-US"/>
        </w:rPr>
        <w:t xml:space="preserve"> author;</w:t>
      </w:r>
    </w:p>
    <w:p w14:paraId="517187E2" w14:textId="085595F6" w:rsidR="00341518" w:rsidRPr="00341518" w:rsidRDefault="00341518" w:rsidP="00341518">
      <w:pPr>
        <w:pStyle w:val="Akapitzlist"/>
        <w:numPr>
          <w:ilvl w:val="0"/>
          <w:numId w:val="6"/>
        </w:numPr>
        <w:jc w:val="both"/>
        <w:rPr>
          <w:rFonts w:ascii="Georgia" w:hAnsi="Georgia" w:cs="Times New Roman"/>
          <w:sz w:val="24"/>
          <w:szCs w:val="24"/>
          <w:lang w:val="en-US"/>
        </w:rPr>
      </w:pPr>
      <w:r w:rsidRPr="00341518">
        <w:rPr>
          <w:rFonts w:ascii="Georgia" w:hAnsi="Georgia" w:cs="Times New Roman"/>
          <w:sz w:val="24"/>
          <w:szCs w:val="24"/>
          <w:lang w:val="en-US"/>
        </w:rPr>
        <w:t>(Nowak</w:t>
      </w:r>
      <w:r w:rsidR="001D3CB5">
        <w:rPr>
          <w:rFonts w:ascii="Georgia" w:hAnsi="Georgia" w:cs="Times New Roman"/>
          <w:sz w:val="24"/>
          <w:szCs w:val="24"/>
          <w:lang w:val="en-US"/>
        </w:rPr>
        <w:t xml:space="preserve"> </w:t>
      </w:r>
      <w:r w:rsidR="00F708E0">
        <w:rPr>
          <w:rFonts w:ascii="Georgia" w:hAnsi="Georgia" w:cs="Times New Roman"/>
          <w:sz w:val="24"/>
          <w:szCs w:val="24"/>
          <w:lang w:val="en-US"/>
        </w:rPr>
        <w:t>and</w:t>
      </w:r>
      <w:r w:rsidRPr="00341518">
        <w:rPr>
          <w:rFonts w:ascii="Georgia" w:hAnsi="Georgia" w:cs="Times New Roman"/>
          <w:sz w:val="24"/>
          <w:szCs w:val="24"/>
          <w:lang w:val="en-US"/>
        </w:rPr>
        <w:t xml:space="preserve"> Kowalski, 2000, pp. 145–150) – when the cited work has </w:t>
      </w:r>
      <w:r>
        <w:rPr>
          <w:rFonts w:ascii="Georgia" w:hAnsi="Georgia" w:cs="Times New Roman"/>
          <w:sz w:val="24"/>
          <w:szCs w:val="24"/>
          <w:lang w:val="en-US"/>
        </w:rPr>
        <w:t xml:space="preserve">2 </w:t>
      </w:r>
      <w:r w:rsidRPr="00341518">
        <w:rPr>
          <w:rFonts w:ascii="Georgia" w:hAnsi="Georgia" w:cs="Times New Roman"/>
          <w:sz w:val="24"/>
          <w:szCs w:val="24"/>
          <w:lang w:val="en-US"/>
        </w:rPr>
        <w:t>authors;</w:t>
      </w:r>
    </w:p>
    <w:p w14:paraId="699F6100" w14:textId="68CF5181" w:rsidR="00341518" w:rsidRPr="00341518" w:rsidRDefault="00341518" w:rsidP="00341518">
      <w:pPr>
        <w:pStyle w:val="Akapitzlist"/>
        <w:numPr>
          <w:ilvl w:val="0"/>
          <w:numId w:val="6"/>
        </w:numPr>
        <w:jc w:val="both"/>
        <w:rPr>
          <w:rFonts w:ascii="Georgia" w:hAnsi="Georgia" w:cs="Times New Roman"/>
          <w:sz w:val="24"/>
          <w:szCs w:val="24"/>
          <w:lang w:val="en-US"/>
        </w:rPr>
      </w:pPr>
      <w:r w:rsidRPr="00341518">
        <w:rPr>
          <w:rFonts w:ascii="Georgia" w:hAnsi="Georgia" w:cs="Times New Roman"/>
          <w:sz w:val="24"/>
          <w:szCs w:val="24"/>
          <w:lang w:val="en-US"/>
        </w:rPr>
        <w:t>(</w:t>
      </w:r>
      <w:proofErr w:type="spellStart"/>
      <w:r w:rsidRPr="00341518">
        <w:rPr>
          <w:rFonts w:ascii="Georgia" w:hAnsi="Georgia" w:cs="Times New Roman"/>
          <w:sz w:val="24"/>
          <w:szCs w:val="24"/>
          <w:lang w:val="en-US"/>
        </w:rPr>
        <w:t>Wallance</w:t>
      </w:r>
      <w:proofErr w:type="spellEnd"/>
      <w:r w:rsidRPr="00341518">
        <w:rPr>
          <w:rFonts w:ascii="Georgia" w:hAnsi="Georgia" w:cs="Times New Roman"/>
          <w:sz w:val="24"/>
          <w:szCs w:val="24"/>
          <w:lang w:val="en-US"/>
        </w:rPr>
        <w:t xml:space="preserve"> et al., 2020, pp. 20–21) – when the cited work has more than </w:t>
      </w:r>
      <w:r>
        <w:rPr>
          <w:rFonts w:ascii="Georgia" w:hAnsi="Georgia" w:cs="Times New Roman"/>
          <w:sz w:val="24"/>
          <w:szCs w:val="24"/>
          <w:lang w:val="en-US"/>
        </w:rPr>
        <w:t>3</w:t>
      </w:r>
      <w:r w:rsidRPr="00341518">
        <w:rPr>
          <w:rFonts w:ascii="Georgia" w:hAnsi="Georgia" w:cs="Times New Roman"/>
          <w:sz w:val="24"/>
          <w:szCs w:val="24"/>
          <w:lang w:val="en-US"/>
        </w:rPr>
        <w:t xml:space="preserve"> authors;</w:t>
      </w:r>
    </w:p>
    <w:p w14:paraId="40BE1036" w14:textId="668F8D33" w:rsidR="00341518" w:rsidRPr="00341518" w:rsidRDefault="00341518" w:rsidP="00341518">
      <w:pPr>
        <w:pStyle w:val="Akapitzlist"/>
        <w:numPr>
          <w:ilvl w:val="0"/>
          <w:numId w:val="6"/>
        </w:numPr>
        <w:jc w:val="both"/>
        <w:rPr>
          <w:rFonts w:ascii="Georgia" w:hAnsi="Georgia" w:cs="Times New Roman"/>
          <w:sz w:val="24"/>
          <w:szCs w:val="24"/>
          <w:lang w:val="en-US"/>
        </w:rPr>
      </w:pPr>
      <w:r w:rsidRPr="00341518">
        <w:rPr>
          <w:rFonts w:ascii="Georgia" w:hAnsi="Georgia" w:cs="Times New Roman"/>
          <w:sz w:val="24"/>
          <w:szCs w:val="24"/>
          <w:lang w:val="en-US"/>
        </w:rPr>
        <w:t>(Bielecki, 2021) – when citing newspaper articles;</w:t>
      </w:r>
    </w:p>
    <w:p w14:paraId="5680B205" w14:textId="76FD43ED" w:rsidR="00341518" w:rsidRPr="00341518" w:rsidRDefault="00341518" w:rsidP="00341518">
      <w:pPr>
        <w:pStyle w:val="Akapitzlist"/>
        <w:numPr>
          <w:ilvl w:val="0"/>
          <w:numId w:val="6"/>
        </w:numPr>
        <w:jc w:val="both"/>
        <w:rPr>
          <w:rFonts w:ascii="Georgia" w:hAnsi="Georgia" w:cs="Times New Roman"/>
          <w:sz w:val="24"/>
          <w:szCs w:val="24"/>
          <w:lang w:val="en-US"/>
        </w:rPr>
      </w:pPr>
      <w:r w:rsidRPr="00341518">
        <w:rPr>
          <w:rFonts w:ascii="Georgia" w:hAnsi="Georgia" w:cs="Times New Roman"/>
          <w:sz w:val="24"/>
          <w:szCs w:val="24"/>
          <w:lang w:val="en-US"/>
        </w:rPr>
        <w:t>(</w:t>
      </w:r>
      <w:r w:rsidRPr="00341518">
        <w:rPr>
          <w:rFonts w:ascii="Georgia" w:hAnsi="Georgia" w:cs="Times New Roman"/>
          <w:i/>
          <w:iCs/>
          <w:sz w:val="24"/>
          <w:szCs w:val="24"/>
          <w:lang w:val="en-US"/>
        </w:rPr>
        <w:t>Inquiry</w:t>
      </w:r>
      <w:r w:rsidR="001D3CB5">
        <w:rPr>
          <w:rFonts w:ascii="Georgia" w:hAnsi="Georgia" w:cs="Times New Roman"/>
          <w:i/>
          <w:iCs/>
          <w:sz w:val="24"/>
          <w:szCs w:val="24"/>
          <w:lang w:val="en-US"/>
        </w:rPr>
        <w:t>…</w:t>
      </w:r>
      <w:r w:rsidRPr="00341518">
        <w:rPr>
          <w:rFonts w:ascii="Georgia" w:hAnsi="Georgia" w:cs="Times New Roman"/>
          <w:sz w:val="24"/>
          <w:szCs w:val="24"/>
          <w:lang w:val="en-US"/>
        </w:rPr>
        <w:t>, 2025) – the first word of the title is provided when citing a publication that does not include author information;</w:t>
      </w:r>
    </w:p>
    <w:p w14:paraId="223A51D2" w14:textId="2B19DAA8" w:rsidR="00341518" w:rsidRPr="00341518" w:rsidRDefault="00341518" w:rsidP="00341518">
      <w:pPr>
        <w:pStyle w:val="Akapitzlist"/>
        <w:numPr>
          <w:ilvl w:val="0"/>
          <w:numId w:val="6"/>
        </w:numPr>
        <w:jc w:val="both"/>
        <w:rPr>
          <w:rFonts w:ascii="Georgia" w:hAnsi="Georgia" w:cs="Times New Roman"/>
          <w:sz w:val="24"/>
          <w:szCs w:val="24"/>
          <w:lang w:val="en-US"/>
        </w:rPr>
      </w:pPr>
      <w:r w:rsidRPr="00341518">
        <w:rPr>
          <w:rFonts w:ascii="Georgia" w:hAnsi="Georgia" w:cs="Times New Roman"/>
          <w:sz w:val="24"/>
          <w:szCs w:val="24"/>
          <w:lang w:val="en-US"/>
        </w:rPr>
        <w:t>(</w:t>
      </w:r>
      <w:r w:rsidRPr="00341518">
        <w:rPr>
          <w:rFonts w:ascii="Georgia" w:hAnsi="Georgia" w:cs="Times New Roman"/>
          <w:i/>
          <w:iCs/>
          <w:sz w:val="24"/>
          <w:szCs w:val="24"/>
          <w:lang w:val="en-US"/>
        </w:rPr>
        <w:t>The prime minister confirms</w:t>
      </w:r>
      <w:r w:rsidR="001D3CB5">
        <w:rPr>
          <w:rFonts w:ascii="Georgia" w:hAnsi="Georgia" w:cs="Times New Roman"/>
          <w:i/>
          <w:iCs/>
          <w:sz w:val="24"/>
          <w:szCs w:val="24"/>
          <w:lang w:val="en-US"/>
        </w:rPr>
        <w:t>…</w:t>
      </w:r>
      <w:r w:rsidRPr="00341518">
        <w:rPr>
          <w:rFonts w:ascii="Georgia" w:hAnsi="Georgia" w:cs="Times New Roman"/>
          <w:sz w:val="24"/>
          <w:szCs w:val="24"/>
          <w:lang w:val="en-US"/>
        </w:rPr>
        <w:t>, 2024) – a portion of the title (2 or more words) of the publication is provided when there are several titles in the bibliography that begin with the same words.</w:t>
      </w:r>
    </w:p>
    <w:p w14:paraId="5EEC2F35" w14:textId="46903902" w:rsidR="003472BF" w:rsidRPr="006623EC" w:rsidRDefault="00DF22DB" w:rsidP="00DF22DB">
      <w:pPr>
        <w:jc w:val="both"/>
        <w:rPr>
          <w:rFonts w:ascii="Georgia" w:hAnsi="Georgia" w:cs="Times New Roman"/>
          <w:sz w:val="24"/>
          <w:szCs w:val="24"/>
          <w:lang w:val="en-US"/>
        </w:rPr>
      </w:pPr>
      <w:r w:rsidRPr="006623EC">
        <w:rPr>
          <w:rFonts w:ascii="Georgia" w:hAnsi="Georgia" w:cs="Times New Roman"/>
          <w:sz w:val="24"/>
          <w:szCs w:val="24"/>
          <w:lang w:val="en-US"/>
        </w:rPr>
        <w:t>Explanatory footnotes should be placed at the bottom of the page.</w:t>
      </w:r>
      <w:bookmarkEnd w:id="2"/>
      <w:bookmarkEnd w:id="3"/>
    </w:p>
    <w:p w14:paraId="25E7D460" w14:textId="3F22B9F8" w:rsidR="00FB7622" w:rsidRPr="006623EC" w:rsidRDefault="00FB7622" w:rsidP="00DF22DB">
      <w:pPr>
        <w:jc w:val="both"/>
        <w:rPr>
          <w:rFonts w:ascii="Georgia" w:hAnsi="Georgia" w:cs="Times New Roman"/>
          <w:sz w:val="24"/>
          <w:szCs w:val="24"/>
          <w:lang w:val="en-US"/>
        </w:rPr>
      </w:pPr>
    </w:p>
    <w:p w14:paraId="39631BBE" w14:textId="77777777" w:rsidR="003472BF" w:rsidRPr="006623EC" w:rsidRDefault="003472BF" w:rsidP="003472BF">
      <w:pPr>
        <w:jc w:val="center"/>
        <w:rPr>
          <w:rFonts w:ascii="Georgia" w:hAnsi="Georgia" w:cs="Times New Roman"/>
          <w:color w:val="1F3864" w:themeColor="accent1" w:themeShade="80"/>
          <w:sz w:val="24"/>
          <w:szCs w:val="24"/>
          <w:lang w:val="en-US"/>
        </w:rPr>
      </w:pPr>
      <w:bookmarkStart w:id="4" w:name="_Hlk64280843"/>
      <w:r w:rsidRPr="006623EC">
        <w:rPr>
          <w:rFonts w:ascii="Georgia" w:hAnsi="Georgia" w:cs="Times New Roman"/>
          <w:color w:val="1F3864" w:themeColor="accent1" w:themeShade="80"/>
          <w:sz w:val="24"/>
          <w:szCs w:val="24"/>
          <w:lang w:val="en-US"/>
        </w:rPr>
        <w:t>BIBLIOGRAPHY</w:t>
      </w:r>
    </w:p>
    <w:p w14:paraId="2A2C1E91" w14:textId="77777777" w:rsidR="003472BF"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Full bibliographic data should be provided in the list of the referenced literature (bibliography) at the end of the article. The list should be sorted alphabetically according to the names of the authors, and in the case of the publication date of the same author repeatedly, according to the date of the works in chronological order (adding lower case letters, e.g. 2003a, 2003b, 2003c).</w:t>
      </w:r>
    </w:p>
    <w:p w14:paraId="7F8DA8C2" w14:textId="50FC040E" w:rsidR="003472BF"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For example:</w:t>
      </w:r>
    </w:p>
    <w:p w14:paraId="672F75AD" w14:textId="48B6FB79" w:rsidR="004C5605" w:rsidRDefault="004C5605" w:rsidP="003472BF">
      <w:pPr>
        <w:pStyle w:val="Akapitzlist"/>
        <w:numPr>
          <w:ilvl w:val="0"/>
          <w:numId w:val="3"/>
        </w:numPr>
        <w:jc w:val="both"/>
        <w:rPr>
          <w:rFonts w:ascii="Georgia" w:hAnsi="Georgia" w:cs="Times New Roman"/>
          <w:sz w:val="24"/>
          <w:szCs w:val="24"/>
          <w:lang w:val="en-US"/>
        </w:rPr>
      </w:pPr>
      <w:r w:rsidRPr="004C5605">
        <w:rPr>
          <w:rFonts w:ascii="Georgia" w:hAnsi="Georgia" w:cs="Times New Roman"/>
          <w:i/>
          <w:iCs/>
          <w:sz w:val="24"/>
          <w:szCs w:val="24"/>
          <w:lang w:val="en-US"/>
        </w:rPr>
        <w:t>Charter of Fundamental Rights of the European Union</w:t>
      </w:r>
      <w:r w:rsidRPr="004C5605">
        <w:rPr>
          <w:rFonts w:ascii="Georgia" w:hAnsi="Georgia" w:cs="Times New Roman"/>
          <w:sz w:val="24"/>
          <w:szCs w:val="24"/>
          <w:lang w:val="en-US"/>
        </w:rPr>
        <w:t xml:space="preserve"> (2016)</w:t>
      </w:r>
      <w:r>
        <w:rPr>
          <w:rFonts w:ascii="Georgia" w:hAnsi="Georgia" w:cs="Times New Roman"/>
          <w:sz w:val="24"/>
          <w:szCs w:val="24"/>
          <w:lang w:val="en-US"/>
        </w:rPr>
        <w:t>.</w:t>
      </w:r>
      <w:r w:rsidRPr="004C5605">
        <w:rPr>
          <w:rFonts w:ascii="Georgia" w:hAnsi="Georgia" w:cs="Times New Roman"/>
          <w:sz w:val="24"/>
          <w:szCs w:val="24"/>
          <w:lang w:val="en-US"/>
        </w:rPr>
        <w:t xml:space="preserve"> </w:t>
      </w:r>
      <w:r w:rsidRPr="004C5605">
        <w:rPr>
          <w:rFonts w:ascii="Georgia" w:hAnsi="Georgia" w:cs="Times New Roman"/>
          <w:i/>
          <w:iCs/>
          <w:sz w:val="24"/>
          <w:szCs w:val="24"/>
          <w:lang w:val="en-US"/>
        </w:rPr>
        <w:t xml:space="preserve">Official Journal </w:t>
      </w:r>
      <w:r w:rsidR="00313C42">
        <w:rPr>
          <w:rFonts w:ascii="Georgia" w:hAnsi="Georgia" w:cs="Times New Roman"/>
          <w:i/>
          <w:iCs/>
          <w:sz w:val="24"/>
          <w:szCs w:val="24"/>
          <w:lang w:val="en-US"/>
        </w:rPr>
        <w:t xml:space="preserve">of the European Union, </w:t>
      </w:r>
      <w:r w:rsidRPr="004C5605">
        <w:rPr>
          <w:rFonts w:ascii="Georgia" w:hAnsi="Georgia" w:cs="Times New Roman"/>
          <w:i/>
          <w:iCs/>
          <w:sz w:val="24"/>
          <w:szCs w:val="24"/>
          <w:lang w:val="en-US"/>
        </w:rPr>
        <w:t>C202</w:t>
      </w:r>
      <w:r w:rsidRPr="004C5605">
        <w:rPr>
          <w:rFonts w:ascii="Georgia" w:hAnsi="Georgia" w:cs="Times New Roman"/>
          <w:sz w:val="24"/>
          <w:szCs w:val="24"/>
          <w:lang w:val="en-US"/>
        </w:rPr>
        <w:t xml:space="preserve">, 7 June, pp. 389-405. Available at: </w:t>
      </w:r>
      <w:hyperlink r:id="rId10" w:history="1">
        <w:r w:rsidRPr="00313C42">
          <w:rPr>
            <w:rStyle w:val="Hipercze"/>
            <w:rFonts w:ascii="Georgia" w:hAnsi="Georgia" w:cs="Times New Roman"/>
            <w:color w:val="auto"/>
            <w:sz w:val="24"/>
            <w:szCs w:val="24"/>
            <w:u w:val="none"/>
            <w:lang w:val="en-US"/>
          </w:rPr>
          <w:t>https://eur-lex.europa.eu/legalcontent/EN/TXT/PDF/?uri=CELEX:12012P/TXT&amp;from=EN</w:t>
        </w:r>
      </w:hyperlink>
      <w:r w:rsidRPr="004C5605">
        <w:rPr>
          <w:rFonts w:ascii="Georgia" w:hAnsi="Georgia" w:cs="Times New Roman"/>
          <w:sz w:val="24"/>
          <w:szCs w:val="24"/>
          <w:lang w:val="en-US"/>
        </w:rPr>
        <w:t xml:space="preserve"> (</w:t>
      </w:r>
      <w:r>
        <w:rPr>
          <w:rFonts w:ascii="Georgia" w:hAnsi="Georgia" w:cs="Times New Roman"/>
          <w:sz w:val="24"/>
          <w:szCs w:val="24"/>
          <w:lang w:val="en-US"/>
        </w:rPr>
        <w:t>a</w:t>
      </w:r>
      <w:r w:rsidRPr="004C5605">
        <w:rPr>
          <w:rFonts w:ascii="Georgia" w:hAnsi="Georgia" w:cs="Times New Roman"/>
          <w:sz w:val="24"/>
          <w:szCs w:val="24"/>
          <w:lang w:val="en-US"/>
        </w:rPr>
        <w:t>ccess</w:t>
      </w:r>
      <w:r>
        <w:rPr>
          <w:rFonts w:ascii="Georgia" w:hAnsi="Georgia" w:cs="Times New Roman"/>
          <w:sz w:val="24"/>
          <w:szCs w:val="24"/>
          <w:lang w:val="en-US"/>
        </w:rPr>
        <w:t>:</w:t>
      </w:r>
      <w:r w:rsidRPr="004C5605">
        <w:rPr>
          <w:rFonts w:ascii="Georgia" w:hAnsi="Georgia" w:cs="Times New Roman"/>
          <w:sz w:val="24"/>
          <w:szCs w:val="24"/>
          <w:lang w:val="en-US"/>
        </w:rPr>
        <w:t xml:space="preserve"> </w:t>
      </w:r>
      <w:r>
        <w:rPr>
          <w:rFonts w:ascii="Georgia" w:hAnsi="Georgia" w:cs="Times New Roman"/>
          <w:sz w:val="24"/>
          <w:szCs w:val="24"/>
          <w:lang w:val="en-US"/>
        </w:rPr>
        <w:t>0</w:t>
      </w:r>
      <w:r w:rsidRPr="004C5605">
        <w:rPr>
          <w:rFonts w:ascii="Georgia" w:hAnsi="Georgia" w:cs="Times New Roman"/>
          <w:sz w:val="24"/>
          <w:szCs w:val="24"/>
          <w:lang w:val="en-US"/>
        </w:rPr>
        <w:t>2.09.202</w:t>
      </w:r>
      <w:r w:rsidR="00313C42">
        <w:rPr>
          <w:rFonts w:ascii="Georgia" w:hAnsi="Georgia" w:cs="Times New Roman"/>
          <w:sz w:val="24"/>
          <w:szCs w:val="24"/>
          <w:lang w:val="en-US"/>
        </w:rPr>
        <w:t>5</w:t>
      </w:r>
      <w:r w:rsidRPr="004C5605">
        <w:rPr>
          <w:rFonts w:ascii="Georgia" w:hAnsi="Georgia" w:cs="Times New Roman"/>
          <w:sz w:val="24"/>
          <w:szCs w:val="24"/>
          <w:lang w:val="en-US"/>
        </w:rPr>
        <w:t>)</w:t>
      </w:r>
      <w:r>
        <w:rPr>
          <w:rFonts w:ascii="Georgia" w:hAnsi="Georgia" w:cs="Times New Roman"/>
          <w:sz w:val="24"/>
          <w:szCs w:val="24"/>
          <w:lang w:val="en-US"/>
        </w:rPr>
        <w:t>.</w:t>
      </w:r>
    </w:p>
    <w:p w14:paraId="200CE155" w14:textId="10F61602" w:rsidR="003124C1" w:rsidRPr="003124C1" w:rsidRDefault="003124C1" w:rsidP="003124C1">
      <w:pPr>
        <w:pStyle w:val="Akapitzlist"/>
        <w:numPr>
          <w:ilvl w:val="0"/>
          <w:numId w:val="3"/>
        </w:numPr>
        <w:jc w:val="both"/>
        <w:rPr>
          <w:rFonts w:ascii="Georgia" w:hAnsi="Georgia" w:cs="Times New Roman"/>
          <w:sz w:val="24"/>
          <w:szCs w:val="24"/>
          <w:lang w:val="en-US"/>
        </w:rPr>
      </w:pPr>
      <w:r w:rsidRPr="007417A2">
        <w:rPr>
          <w:rFonts w:ascii="Georgia" w:hAnsi="Georgia" w:cs="Times New Roman"/>
          <w:i/>
          <w:iCs/>
          <w:sz w:val="24"/>
          <w:szCs w:val="24"/>
          <w:lang w:val="en-US"/>
        </w:rPr>
        <w:t xml:space="preserve">Directive (EU) 2023/970 of the European Parliament </w:t>
      </w:r>
      <w:r w:rsidR="001A29A7">
        <w:rPr>
          <w:rFonts w:ascii="Georgia" w:hAnsi="Georgia" w:cs="Times New Roman"/>
          <w:i/>
          <w:iCs/>
          <w:sz w:val="24"/>
          <w:szCs w:val="24"/>
          <w:lang w:val="en-US"/>
        </w:rPr>
        <w:t>a</w:t>
      </w:r>
      <w:r w:rsidRPr="007417A2">
        <w:rPr>
          <w:rFonts w:ascii="Georgia" w:hAnsi="Georgia" w:cs="Times New Roman"/>
          <w:i/>
          <w:iCs/>
          <w:sz w:val="24"/>
          <w:szCs w:val="24"/>
          <w:lang w:val="en-US"/>
        </w:rPr>
        <w:t xml:space="preserve">nd </w:t>
      </w:r>
      <w:r w:rsidR="001A29A7">
        <w:rPr>
          <w:rFonts w:ascii="Georgia" w:hAnsi="Georgia" w:cs="Times New Roman"/>
          <w:i/>
          <w:iCs/>
          <w:sz w:val="24"/>
          <w:szCs w:val="24"/>
          <w:lang w:val="en-US"/>
        </w:rPr>
        <w:t>o</w:t>
      </w:r>
      <w:r w:rsidRPr="007417A2">
        <w:rPr>
          <w:rFonts w:ascii="Georgia" w:hAnsi="Georgia" w:cs="Times New Roman"/>
          <w:i/>
          <w:iCs/>
          <w:sz w:val="24"/>
          <w:szCs w:val="24"/>
          <w:lang w:val="en-US"/>
        </w:rPr>
        <w:t xml:space="preserve">f </w:t>
      </w:r>
      <w:r w:rsidR="001A29A7">
        <w:rPr>
          <w:rFonts w:ascii="Georgia" w:hAnsi="Georgia" w:cs="Times New Roman"/>
          <w:i/>
          <w:iCs/>
          <w:sz w:val="24"/>
          <w:szCs w:val="24"/>
          <w:lang w:val="en-US"/>
        </w:rPr>
        <w:t>t</w:t>
      </w:r>
      <w:r w:rsidRPr="007417A2">
        <w:rPr>
          <w:rFonts w:ascii="Georgia" w:hAnsi="Georgia" w:cs="Times New Roman"/>
          <w:i/>
          <w:iCs/>
          <w:sz w:val="24"/>
          <w:szCs w:val="24"/>
          <w:lang w:val="en-US"/>
        </w:rPr>
        <w:t>he Council of 10 May 2023 to strengthen the application of the principle of equal pay for equal work or work of equal value between men and women through pay transparency and enforcement mechanisms</w:t>
      </w:r>
      <w:r>
        <w:rPr>
          <w:rFonts w:ascii="Georgia" w:hAnsi="Georgia" w:cs="Times New Roman"/>
          <w:sz w:val="24"/>
          <w:szCs w:val="24"/>
          <w:lang w:val="en-US"/>
        </w:rPr>
        <w:t xml:space="preserve"> (2023). </w:t>
      </w:r>
      <w:r w:rsidRPr="004C5605">
        <w:rPr>
          <w:rFonts w:ascii="Georgia" w:hAnsi="Georgia" w:cs="Times New Roman"/>
          <w:i/>
          <w:iCs/>
          <w:sz w:val="24"/>
          <w:szCs w:val="24"/>
          <w:lang w:val="en-US"/>
        </w:rPr>
        <w:t xml:space="preserve">Official Journal </w:t>
      </w:r>
      <w:r>
        <w:rPr>
          <w:rFonts w:ascii="Georgia" w:hAnsi="Georgia" w:cs="Times New Roman"/>
          <w:i/>
          <w:iCs/>
          <w:sz w:val="24"/>
          <w:szCs w:val="24"/>
          <w:lang w:val="en-US"/>
        </w:rPr>
        <w:t>of the European Union, L 132</w:t>
      </w:r>
      <w:r>
        <w:rPr>
          <w:rFonts w:ascii="Georgia" w:hAnsi="Georgia" w:cs="Times New Roman"/>
          <w:sz w:val="24"/>
          <w:szCs w:val="24"/>
          <w:lang w:val="en-US"/>
        </w:rPr>
        <w:t xml:space="preserve">, 17 May, pp. 21-44. </w:t>
      </w:r>
      <w:r w:rsidRPr="004C5605">
        <w:rPr>
          <w:rFonts w:ascii="Georgia" w:hAnsi="Georgia" w:cs="Times New Roman"/>
          <w:sz w:val="24"/>
          <w:szCs w:val="24"/>
          <w:lang w:val="en-US"/>
        </w:rPr>
        <w:t>Available at:</w:t>
      </w:r>
      <w:r w:rsidRPr="003124C1">
        <w:rPr>
          <w:rFonts w:ascii="Georgia" w:hAnsi="Georgia" w:cs="Times New Roman"/>
          <w:sz w:val="24"/>
          <w:szCs w:val="24"/>
          <w:lang w:val="en-US"/>
        </w:rPr>
        <w:t xml:space="preserve"> </w:t>
      </w:r>
      <w:hyperlink r:id="rId11" w:history="1">
        <w:r w:rsidRPr="003124C1">
          <w:rPr>
            <w:rStyle w:val="Hipercze"/>
            <w:rFonts w:ascii="Georgia" w:hAnsi="Georgia" w:cs="Times New Roman"/>
            <w:color w:val="auto"/>
            <w:sz w:val="24"/>
            <w:szCs w:val="24"/>
            <w:u w:val="none"/>
            <w:lang w:val="en-US"/>
          </w:rPr>
          <w:t>https://eur-</w:t>
        </w:r>
        <w:r w:rsidRPr="003124C1">
          <w:rPr>
            <w:rStyle w:val="Hipercze"/>
            <w:rFonts w:ascii="Georgia" w:hAnsi="Georgia" w:cs="Times New Roman"/>
            <w:color w:val="auto"/>
            <w:sz w:val="24"/>
            <w:szCs w:val="24"/>
            <w:u w:val="none"/>
            <w:lang w:val="en-US"/>
          </w:rPr>
          <w:lastRenderedPageBreak/>
          <w:t>lex.europa.eu/legal-content/EN/TXT/PDF/?uri=CELEX:32023L0970</w:t>
        </w:r>
      </w:hyperlink>
      <w:r w:rsidRPr="003124C1">
        <w:rPr>
          <w:rFonts w:ascii="Georgia" w:hAnsi="Georgia" w:cs="Times New Roman"/>
          <w:sz w:val="24"/>
          <w:szCs w:val="24"/>
          <w:lang w:val="en-US"/>
        </w:rPr>
        <w:t xml:space="preserve"> (</w:t>
      </w:r>
      <w:r>
        <w:rPr>
          <w:rFonts w:ascii="Georgia" w:hAnsi="Georgia" w:cs="Times New Roman"/>
          <w:sz w:val="24"/>
          <w:szCs w:val="24"/>
          <w:lang w:val="en-US"/>
        </w:rPr>
        <w:t>a</w:t>
      </w:r>
      <w:r w:rsidRPr="004C5605">
        <w:rPr>
          <w:rFonts w:ascii="Georgia" w:hAnsi="Georgia" w:cs="Times New Roman"/>
          <w:sz w:val="24"/>
          <w:szCs w:val="24"/>
          <w:lang w:val="en-US"/>
        </w:rPr>
        <w:t>ccess</w:t>
      </w:r>
      <w:r w:rsidRPr="003124C1">
        <w:rPr>
          <w:rFonts w:ascii="Georgia" w:hAnsi="Georgia" w:cs="Times New Roman"/>
          <w:sz w:val="24"/>
          <w:szCs w:val="24"/>
          <w:lang w:val="en-US"/>
        </w:rPr>
        <w:t>: 22.05.2026).</w:t>
      </w:r>
    </w:p>
    <w:p w14:paraId="2D74ED23" w14:textId="77753998" w:rsidR="003472BF" w:rsidRDefault="003472BF" w:rsidP="003472BF">
      <w:pPr>
        <w:pStyle w:val="Akapitzlist"/>
        <w:numPr>
          <w:ilvl w:val="0"/>
          <w:numId w:val="3"/>
        </w:numPr>
        <w:jc w:val="both"/>
        <w:rPr>
          <w:rFonts w:ascii="Georgia" w:hAnsi="Georgia" w:cs="Times New Roman"/>
          <w:sz w:val="24"/>
          <w:szCs w:val="24"/>
          <w:lang w:val="en-US"/>
        </w:rPr>
      </w:pPr>
      <w:r w:rsidRPr="006623EC">
        <w:rPr>
          <w:rFonts w:ascii="Georgia" w:hAnsi="Georgia" w:cs="Times New Roman"/>
          <w:sz w:val="24"/>
          <w:szCs w:val="24"/>
          <w:lang w:val="en-US"/>
        </w:rPr>
        <w:t xml:space="preserve">Barber B.R. (2003), </w:t>
      </w:r>
      <w:r w:rsidRPr="006623EC">
        <w:rPr>
          <w:rFonts w:ascii="Georgia" w:hAnsi="Georgia" w:cs="Times New Roman"/>
          <w:i/>
          <w:iCs/>
          <w:sz w:val="24"/>
          <w:szCs w:val="24"/>
          <w:lang w:val="en-US"/>
        </w:rPr>
        <w:t>Strong Democracy Participatory Politics for a New Age</w:t>
      </w:r>
      <w:r w:rsidRPr="006623EC">
        <w:rPr>
          <w:rFonts w:ascii="Georgia" w:hAnsi="Georgia" w:cs="Times New Roman"/>
          <w:sz w:val="24"/>
          <w:szCs w:val="24"/>
          <w:lang w:val="en-US"/>
        </w:rPr>
        <w:t xml:space="preserve">, </w:t>
      </w:r>
      <w:r w:rsidR="001D3CB5" w:rsidRPr="006623EC">
        <w:rPr>
          <w:rFonts w:ascii="Georgia" w:hAnsi="Georgia" w:cs="Times New Roman"/>
          <w:sz w:val="24"/>
          <w:szCs w:val="24"/>
          <w:lang w:val="en-US"/>
        </w:rPr>
        <w:t>Berkeley-Los Angeles-London</w:t>
      </w:r>
      <w:r w:rsidR="001D3CB5">
        <w:rPr>
          <w:rFonts w:ascii="Georgia" w:hAnsi="Georgia" w:cs="Times New Roman"/>
          <w:sz w:val="24"/>
          <w:szCs w:val="24"/>
          <w:lang w:val="en-US"/>
        </w:rPr>
        <w:t xml:space="preserve">: </w:t>
      </w:r>
      <w:r w:rsidRPr="006623EC">
        <w:rPr>
          <w:rFonts w:ascii="Georgia" w:hAnsi="Georgia" w:cs="Times New Roman"/>
          <w:sz w:val="24"/>
          <w:szCs w:val="24"/>
          <w:lang w:val="en-US"/>
        </w:rPr>
        <w:t>University of California Press</w:t>
      </w:r>
      <w:r w:rsidR="00CE279F">
        <w:rPr>
          <w:rFonts w:ascii="Georgia" w:hAnsi="Georgia" w:cs="Times New Roman"/>
          <w:sz w:val="24"/>
          <w:szCs w:val="24"/>
          <w:lang w:val="en-US"/>
        </w:rPr>
        <w:t>. ISBN 0-520-24233-5.</w:t>
      </w:r>
    </w:p>
    <w:p w14:paraId="6801EA30" w14:textId="165905D7" w:rsidR="009206AA" w:rsidRPr="00CE279F" w:rsidRDefault="009206AA" w:rsidP="00CE279F">
      <w:pPr>
        <w:pStyle w:val="Akapitzlist"/>
        <w:numPr>
          <w:ilvl w:val="0"/>
          <w:numId w:val="3"/>
        </w:numPr>
        <w:jc w:val="both"/>
        <w:rPr>
          <w:rFonts w:ascii="Georgia" w:hAnsi="Georgia" w:cs="Times New Roman"/>
          <w:sz w:val="24"/>
          <w:szCs w:val="24"/>
        </w:rPr>
      </w:pPr>
      <w:r w:rsidRPr="00E94337">
        <w:rPr>
          <w:rFonts w:ascii="Georgia" w:hAnsi="Georgia" w:cs="Times New Roman"/>
          <w:sz w:val="24"/>
          <w:szCs w:val="24"/>
        </w:rPr>
        <w:t xml:space="preserve">Antoszewski, A. </w:t>
      </w:r>
      <w:r w:rsidR="00F708E0">
        <w:rPr>
          <w:rFonts w:ascii="Georgia" w:hAnsi="Georgia" w:cs="Times New Roman"/>
          <w:sz w:val="24"/>
          <w:szCs w:val="24"/>
        </w:rPr>
        <w:t>and</w:t>
      </w:r>
      <w:r w:rsidRPr="00E94337">
        <w:rPr>
          <w:rFonts w:ascii="Georgia" w:hAnsi="Georgia" w:cs="Times New Roman"/>
          <w:sz w:val="24"/>
          <w:szCs w:val="24"/>
        </w:rPr>
        <w:t xml:space="preserve"> Herbut, R. (2006)</w:t>
      </w:r>
      <w:r>
        <w:rPr>
          <w:rFonts w:ascii="Georgia" w:hAnsi="Georgia" w:cs="Times New Roman"/>
          <w:sz w:val="24"/>
          <w:szCs w:val="24"/>
        </w:rPr>
        <w:t>.</w:t>
      </w:r>
      <w:r w:rsidRPr="00E94337">
        <w:rPr>
          <w:rFonts w:ascii="Georgia" w:hAnsi="Georgia" w:cs="Times New Roman"/>
          <w:sz w:val="24"/>
          <w:szCs w:val="24"/>
        </w:rPr>
        <w:t xml:space="preserve"> </w:t>
      </w:r>
      <w:r w:rsidRPr="00E94337">
        <w:rPr>
          <w:rFonts w:ascii="Georgia" w:hAnsi="Georgia" w:cs="Times New Roman"/>
          <w:i/>
          <w:iCs/>
          <w:sz w:val="24"/>
          <w:szCs w:val="24"/>
        </w:rPr>
        <w:t>Systemy polityczne współczesnej Europy</w:t>
      </w:r>
      <w:r w:rsidRPr="00E94337">
        <w:rPr>
          <w:rFonts w:ascii="Georgia" w:hAnsi="Georgia" w:cs="Times New Roman"/>
          <w:sz w:val="24"/>
          <w:szCs w:val="24"/>
        </w:rPr>
        <w:t>. Warszawa: Wydawnictwo Naukowe PWN.</w:t>
      </w:r>
      <w:r w:rsidR="00CE279F">
        <w:rPr>
          <w:rFonts w:ascii="Georgia" w:hAnsi="Georgia" w:cs="Times New Roman"/>
          <w:sz w:val="24"/>
          <w:szCs w:val="24"/>
        </w:rPr>
        <w:t xml:space="preserve"> </w:t>
      </w:r>
      <w:r w:rsidR="00CE279F" w:rsidRPr="00CE279F">
        <w:rPr>
          <w:rFonts w:ascii="Georgia" w:hAnsi="Georgia" w:cs="Times New Roman"/>
          <w:sz w:val="24"/>
          <w:szCs w:val="24"/>
        </w:rPr>
        <w:t>ISBN</w:t>
      </w:r>
      <w:r w:rsidR="00CE279F">
        <w:rPr>
          <w:rFonts w:ascii="Georgia" w:hAnsi="Georgia" w:cs="Times New Roman"/>
          <w:sz w:val="24"/>
          <w:szCs w:val="24"/>
        </w:rPr>
        <w:t xml:space="preserve"> </w:t>
      </w:r>
      <w:r w:rsidR="00CE279F" w:rsidRPr="00CE279F">
        <w:rPr>
          <w:rFonts w:ascii="Georgia" w:hAnsi="Georgia" w:cs="Times New Roman"/>
          <w:sz w:val="24"/>
          <w:szCs w:val="24"/>
        </w:rPr>
        <w:t>978-83-01-14622-1</w:t>
      </w:r>
      <w:r w:rsidR="00CE279F">
        <w:rPr>
          <w:rFonts w:ascii="Georgia" w:hAnsi="Georgia" w:cs="Times New Roman"/>
          <w:sz w:val="24"/>
          <w:szCs w:val="24"/>
        </w:rPr>
        <w:t>.</w:t>
      </w:r>
    </w:p>
    <w:p w14:paraId="7EB2B3DB" w14:textId="4E9B0B6D" w:rsidR="00F708E0" w:rsidRPr="0045775B" w:rsidRDefault="00F708E0" w:rsidP="00F708E0">
      <w:pPr>
        <w:pStyle w:val="Akapitzlist"/>
        <w:numPr>
          <w:ilvl w:val="0"/>
          <w:numId w:val="3"/>
        </w:numPr>
        <w:jc w:val="both"/>
        <w:rPr>
          <w:rFonts w:ascii="Georgia" w:hAnsi="Georgia" w:cs="Calibri"/>
          <w:sz w:val="24"/>
          <w:szCs w:val="24"/>
          <w:lang w:val="en-US"/>
        </w:rPr>
      </w:pPr>
      <w:r w:rsidRPr="0045775B">
        <w:rPr>
          <w:rFonts w:ascii="Georgia" w:hAnsi="Georgia" w:cs="Calibri"/>
          <w:sz w:val="24"/>
          <w:szCs w:val="24"/>
          <w:lang w:val="en-US"/>
        </w:rPr>
        <w:t>Markowski, R.</w:t>
      </w:r>
      <w:r w:rsidR="00CE279F">
        <w:rPr>
          <w:rFonts w:ascii="Georgia" w:hAnsi="Georgia" w:cs="Calibri"/>
          <w:sz w:val="24"/>
          <w:szCs w:val="24"/>
          <w:lang w:val="en-US"/>
        </w:rPr>
        <w:t xml:space="preserve"> </w:t>
      </w:r>
      <w:r w:rsidRPr="0045775B">
        <w:rPr>
          <w:rFonts w:ascii="Georgia" w:hAnsi="Georgia" w:cs="Calibri"/>
          <w:sz w:val="24"/>
          <w:szCs w:val="24"/>
          <w:lang w:val="en-US"/>
        </w:rPr>
        <w:t xml:space="preserve">(2018). </w:t>
      </w:r>
      <w:r w:rsidR="00271DE5">
        <w:rPr>
          <w:rFonts w:ascii="Georgia" w:hAnsi="Georgia" w:cs="Calibri"/>
          <w:sz w:val="24"/>
          <w:szCs w:val="24"/>
          <w:lang w:val="en-US"/>
        </w:rPr>
        <w:t>“</w:t>
      </w:r>
      <w:r w:rsidRPr="00271DE5">
        <w:rPr>
          <w:rFonts w:ascii="Georgia" w:hAnsi="Georgia" w:cs="Calibri"/>
          <w:sz w:val="24"/>
          <w:szCs w:val="24"/>
          <w:lang w:val="en-US"/>
        </w:rPr>
        <w:t>Backsliding into Authoritarian Clientelism: The Case of Poland</w:t>
      </w:r>
      <w:r w:rsidR="00271DE5">
        <w:rPr>
          <w:rFonts w:ascii="Georgia" w:hAnsi="Georgia" w:cs="Calibri"/>
          <w:i/>
          <w:iCs/>
          <w:sz w:val="24"/>
          <w:szCs w:val="24"/>
          <w:lang w:val="en-US"/>
        </w:rPr>
        <w:t>”</w:t>
      </w:r>
      <w:r w:rsidR="00271DE5">
        <w:rPr>
          <w:rFonts w:ascii="Georgia" w:hAnsi="Georgia" w:cs="Calibri"/>
          <w:sz w:val="24"/>
          <w:szCs w:val="24"/>
          <w:lang w:val="en-US"/>
        </w:rPr>
        <w:t>,</w:t>
      </w:r>
      <w:r w:rsidRPr="0045775B">
        <w:rPr>
          <w:rFonts w:ascii="Georgia" w:hAnsi="Georgia" w:cs="Calibri"/>
          <w:sz w:val="24"/>
          <w:szCs w:val="24"/>
          <w:lang w:val="en-US"/>
        </w:rPr>
        <w:t xml:space="preserve"> </w:t>
      </w:r>
      <w:r w:rsidR="00271DE5">
        <w:rPr>
          <w:rFonts w:ascii="Georgia" w:hAnsi="Georgia" w:cs="Calibri"/>
          <w:sz w:val="24"/>
          <w:szCs w:val="24"/>
          <w:lang w:val="en-US"/>
        </w:rPr>
        <w:t>i</w:t>
      </w:r>
      <w:r>
        <w:rPr>
          <w:rFonts w:ascii="Georgia" w:hAnsi="Georgia" w:cs="Calibri"/>
          <w:sz w:val="24"/>
          <w:szCs w:val="24"/>
          <w:lang w:val="en-US"/>
        </w:rPr>
        <w:t>n</w:t>
      </w:r>
      <w:r w:rsidRPr="0045775B">
        <w:rPr>
          <w:rFonts w:ascii="Georgia" w:hAnsi="Georgia" w:cs="Calibri"/>
          <w:sz w:val="24"/>
          <w:szCs w:val="24"/>
          <w:lang w:val="en-US"/>
        </w:rPr>
        <w:t xml:space="preserve"> P. Guasti </w:t>
      </w:r>
      <w:r>
        <w:rPr>
          <w:rFonts w:ascii="Georgia" w:hAnsi="Georgia" w:cs="Calibri"/>
          <w:sz w:val="24"/>
          <w:szCs w:val="24"/>
          <w:lang w:val="en-US"/>
        </w:rPr>
        <w:t>and</w:t>
      </w:r>
      <w:r w:rsidRPr="0045775B">
        <w:rPr>
          <w:rFonts w:ascii="Georgia" w:hAnsi="Georgia" w:cs="Calibri"/>
          <w:sz w:val="24"/>
          <w:szCs w:val="24"/>
          <w:lang w:val="en-US"/>
        </w:rPr>
        <w:t xml:space="preserve"> Z. </w:t>
      </w:r>
      <w:proofErr w:type="spellStart"/>
      <w:r w:rsidRPr="0045775B">
        <w:rPr>
          <w:rFonts w:ascii="Georgia" w:hAnsi="Georgia" w:cs="Calibri"/>
          <w:sz w:val="24"/>
          <w:szCs w:val="24"/>
          <w:lang w:val="en-US"/>
        </w:rPr>
        <w:t>Mansfeldová</w:t>
      </w:r>
      <w:proofErr w:type="spellEnd"/>
      <w:r w:rsidRPr="0045775B">
        <w:rPr>
          <w:rFonts w:ascii="Georgia" w:hAnsi="Georgia" w:cs="Calibri"/>
          <w:sz w:val="24"/>
          <w:szCs w:val="24"/>
          <w:lang w:val="en-US"/>
        </w:rPr>
        <w:t xml:space="preserve"> </w:t>
      </w:r>
      <w:r>
        <w:rPr>
          <w:rFonts w:ascii="Georgia" w:hAnsi="Georgia" w:cs="Calibri"/>
          <w:sz w:val="24"/>
          <w:szCs w:val="24"/>
          <w:lang w:val="en-US"/>
        </w:rPr>
        <w:t>(ed</w:t>
      </w:r>
      <w:r w:rsidR="002033A3">
        <w:rPr>
          <w:rFonts w:ascii="Georgia" w:hAnsi="Georgia" w:cs="Calibri"/>
          <w:sz w:val="24"/>
          <w:szCs w:val="24"/>
          <w:lang w:val="en-US"/>
        </w:rPr>
        <w:t>s</w:t>
      </w:r>
      <w:r w:rsidRPr="0045775B">
        <w:rPr>
          <w:rFonts w:ascii="Georgia" w:hAnsi="Georgia" w:cs="Calibri"/>
          <w:sz w:val="24"/>
          <w:szCs w:val="24"/>
          <w:lang w:val="en-US"/>
        </w:rPr>
        <w:t xml:space="preserve">.), </w:t>
      </w:r>
      <w:r w:rsidRPr="0045775B">
        <w:rPr>
          <w:rFonts w:ascii="Georgia" w:hAnsi="Georgia" w:cs="Calibri"/>
          <w:i/>
          <w:iCs/>
          <w:sz w:val="24"/>
          <w:szCs w:val="24"/>
          <w:lang w:val="en-US"/>
        </w:rPr>
        <w:t>Democracy under Stress</w:t>
      </w:r>
      <w:r w:rsidR="002033A3">
        <w:rPr>
          <w:rFonts w:ascii="Georgia" w:hAnsi="Georgia" w:cs="Calibri"/>
          <w:sz w:val="24"/>
          <w:szCs w:val="24"/>
          <w:lang w:val="en-US"/>
        </w:rPr>
        <w:t xml:space="preserve">, </w:t>
      </w:r>
      <w:r w:rsidRPr="0045775B">
        <w:rPr>
          <w:rFonts w:ascii="Georgia" w:hAnsi="Georgia" w:cs="Calibri"/>
          <w:sz w:val="24"/>
          <w:szCs w:val="24"/>
          <w:lang w:val="en-US"/>
        </w:rPr>
        <w:t>pp. 95</w:t>
      </w:r>
      <w:r w:rsidR="002033A3">
        <w:rPr>
          <w:rFonts w:ascii="Georgia" w:hAnsi="Georgia" w:cs="Calibri"/>
          <w:sz w:val="24"/>
          <w:szCs w:val="24"/>
          <w:lang w:val="en-US"/>
        </w:rPr>
        <w:t>-</w:t>
      </w:r>
      <w:r w:rsidRPr="0045775B">
        <w:rPr>
          <w:rFonts w:ascii="Georgia" w:hAnsi="Georgia" w:cs="Calibri"/>
          <w:sz w:val="24"/>
          <w:szCs w:val="24"/>
          <w:lang w:val="en-US"/>
        </w:rPr>
        <w:t>118. Prague: Czech Academy of Science.</w:t>
      </w:r>
      <w:r w:rsidR="00CE279F">
        <w:rPr>
          <w:rFonts w:ascii="Georgia" w:hAnsi="Georgia" w:cs="Calibri"/>
          <w:sz w:val="24"/>
          <w:szCs w:val="24"/>
          <w:lang w:val="en-US"/>
        </w:rPr>
        <w:t xml:space="preserve"> </w:t>
      </w:r>
      <w:r w:rsidR="00CE279F" w:rsidRPr="002033A3">
        <w:rPr>
          <w:rFonts w:ascii="Georgia" w:hAnsi="Georgia" w:cs="Calibri"/>
          <w:sz w:val="24"/>
          <w:szCs w:val="24"/>
          <w:lang w:val="en-US"/>
        </w:rPr>
        <w:t>ISBN 978-80-7330-307-5.</w:t>
      </w:r>
    </w:p>
    <w:p w14:paraId="63A94755" w14:textId="006180E5" w:rsidR="00CE279F" w:rsidRPr="004A42A4" w:rsidRDefault="00CE279F" w:rsidP="00CE279F">
      <w:pPr>
        <w:pStyle w:val="Akapitzlist"/>
        <w:numPr>
          <w:ilvl w:val="0"/>
          <w:numId w:val="3"/>
        </w:numPr>
        <w:spacing w:line="240" w:lineRule="auto"/>
        <w:jc w:val="both"/>
        <w:rPr>
          <w:rFonts w:ascii="Georgia" w:hAnsi="Georgia" w:cs="Times New Roman"/>
          <w:sz w:val="24"/>
          <w:szCs w:val="24"/>
          <w:lang w:val="en-US"/>
        </w:rPr>
      </w:pPr>
      <w:proofErr w:type="spellStart"/>
      <w:r w:rsidRPr="00CE279F">
        <w:rPr>
          <w:rFonts w:ascii="Georgia" w:hAnsi="Georgia" w:cs="Times New Roman"/>
          <w:sz w:val="24"/>
          <w:szCs w:val="24"/>
          <w:lang w:val="en-US"/>
        </w:rPr>
        <w:t>Šipulová</w:t>
      </w:r>
      <w:proofErr w:type="spellEnd"/>
      <w:r w:rsidRPr="00CE279F">
        <w:rPr>
          <w:rFonts w:ascii="Georgia" w:hAnsi="Georgia" w:cs="Times New Roman"/>
          <w:sz w:val="24"/>
          <w:szCs w:val="24"/>
          <w:lang w:val="en-US"/>
        </w:rPr>
        <w:t xml:space="preserve">, K., and </w:t>
      </w:r>
      <w:proofErr w:type="spellStart"/>
      <w:r w:rsidRPr="00CE279F">
        <w:rPr>
          <w:rFonts w:ascii="Georgia" w:hAnsi="Georgia" w:cs="Times New Roman"/>
          <w:sz w:val="24"/>
          <w:szCs w:val="24"/>
          <w:lang w:val="en-US"/>
        </w:rPr>
        <w:t>Kosař</w:t>
      </w:r>
      <w:proofErr w:type="spellEnd"/>
      <w:r w:rsidRPr="00CE279F">
        <w:rPr>
          <w:rFonts w:ascii="Georgia" w:hAnsi="Georgia" w:cs="Times New Roman"/>
          <w:sz w:val="24"/>
          <w:szCs w:val="24"/>
          <w:lang w:val="en-US"/>
        </w:rPr>
        <w:t xml:space="preserve">, D. (2023). </w:t>
      </w:r>
      <w:r w:rsidR="009912EB">
        <w:rPr>
          <w:rFonts w:ascii="Georgia" w:hAnsi="Georgia" w:cs="Times New Roman"/>
          <w:sz w:val="24"/>
          <w:szCs w:val="24"/>
          <w:lang w:val="en-US"/>
        </w:rPr>
        <w:t>“</w:t>
      </w:r>
      <w:r w:rsidRPr="004A42A4">
        <w:rPr>
          <w:rFonts w:ascii="Georgia" w:hAnsi="Georgia" w:cs="Times New Roman"/>
          <w:sz w:val="24"/>
          <w:szCs w:val="24"/>
          <w:lang w:val="en-US"/>
        </w:rPr>
        <w:t>Decay or Erosion? The Role of Informal Institutions in Challenges Faced by Democratic Judiciaries</w:t>
      </w:r>
      <w:r w:rsidR="009912EB">
        <w:rPr>
          <w:rFonts w:ascii="Georgia" w:hAnsi="Georgia" w:cs="Times New Roman"/>
          <w:sz w:val="24"/>
          <w:szCs w:val="24"/>
          <w:lang w:val="en-US"/>
        </w:rPr>
        <w:t>”,</w:t>
      </w:r>
      <w:r w:rsidRPr="004A42A4">
        <w:rPr>
          <w:rFonts w:ascii="Georgia" w:hAnsi="Georgia" w:cs="Times New Roman"/>
          <w:sz w:val="24"/>
          <w:szCs w:val="24"/>
          <w:lang w:val="en-US"/>
        </w:rPr>
        <w:t xml:space="preserve"> </w:t>
      </w:r>
      <w:r w:rsidRPr="004A42A4">
        <w:rPr>
          <w:rFonts w:ascii="Georgia" w:hAnsi="Georgia" w:cs="Times New Roman"/>
          <w:i/>
          <w:iCs/>
          <w:sz w:val="24"/>
          <w:szCs w:val="24"/>
          <w:lang w:val="en-US"/>
        </w:rPr>
        <w:t>German Law Journal</w:t>
      </w:r>
      <w:r w:rsidRPr="004A42A4">
        <w:rPr>
          <w:rFonts w:ascii="Georgia" w:hAnsi="Georgia" w:cs="Times New Roman"/>
          <w:sz w:val="24"/>
          <w:szCs w:val="24"/>
          <w:lang w:val="en-US"/>
        </w:rPr>
        <w:t xml:space="preserve">, 24(8), </w:t>
      </w:r>
      <w:r w:rsidR="002033A3">
        <w:rPr>
          <w:rFonts w:ascii="Georgia" w:hAnsi="Georgia" w:cs="Times New Roman"/>
          <w:sz w:val="24"/>
          <w:szCs w:val="24"/>
          <w:lang w:val="en-US"/>
        </w:rPr>
        <w:t xml:space="preserve">pp. </w:t>
      </w:r>
      <w:r w:rsidRPr="004A42A4">
        <w:rPr>
          <w:rFonts w:ascii="Georgia" w:hAnsi="Georgia" w:cs="Times New Roman"/>
          <w:sz w:val="24"/>
          <w:szCs w:val="24"/>
          <w:lang w:val="en-US"/>
        </w:rPr>
        <w:t>1577</w:t>
      </w:r>
      <w:r w:rsidR="002033A3">
        <w:rPr>
          <w:rFonts w:ascii="Georgia" w:hAnsi="Georgia" w:cs="Times New Roman"/>
          <w:sz w:val="24"/>
          <w:szCs w:val="24"/>
          <w:lang w:val="en-US"/>
        </w:rPr>
        <w:t>-</w:t>
      </w:r>
      <w:r w:rsidRPr="004A42A4">
        <w:rPr>
          <w:rFonts w:ascii="Georgia" w:hAnsi="Georgia" w:cs="Times New Roman"/>
          <w:sz w:val="24"/>
          <w:szCs w:val="24"/>
          <w:lang w:val="en-US"/>
        </w:rPr>
        <w:t xml:space="preserve">1595. </w:t>
      </w:r>
      <w:r w:rsidR="002033A3">
        <w:rPr>
          <w:rFonts w:ascii="Georgia" w:hAnsi="Georgia" w:cs="Times New Roman"/>
          <w:sz w:val="24"/>
          <w:szCs w:val="24"/>
          <w:lang w:val="en-US"/>
        </w:rPr>
        <w:t xml:space="preserve">DOI: </w:t>
      </w:r>
      <w:hyperlink r:id="rId12" w:history="1">
        <w:r w:rsidR="002033A3" w:rsidRPr="00EA4A7E">
          <w:rPr>
            <w:rStyle w:val="Hipercze"/>
            <w:rFonts w:ascii="Georgia" w:hAnsi="Georgia" w:cs="Times New Roman"/>
            <w:color w:val="auto"/>
            <w:sz w:val="24"/>
            <w:szCs w:val="24"/>
            <w:u w:val="none"/>
            <w:lang w:val="en-US"/>
          </w:rPr>
          <w:t>https://doi.org/10.1017/glj.2023.89</w:t>
        </w:r>
      </w:hyperlink>
      <w:r w:rsidRPr="00EA4A7E">
        <w:rPr>
          <w:rFonts w:ascii="Georgia" w:hAnsi="Georgia" w:cs="Times New Roman"/>
          <w:sz w:val="24"/>
          <w:szCs w:val="24"/>
          <w:lang w:val="en-US"/>
        </w:rPr>
        <w:t>.</w:t>
      </w:r>
    </w:p>
    <w:p w14:paraId="1A1943AD" w14:textId="385C888E" w:rsidR="00EA4A7E" w:rsidRPr="00762A2A" w:rsidRDefault="00EA4A7E" w:rsidP="00EA4A7E">
      <w:pPr>
        <w:pStyle w:val="Akapitzlist"/>
        <w:numPr>
          <w:ilvl w:val="0"/>
          <w:numId w:val="3"/>
        </w:numPr>
        <w:jc w:val="both"/>
        <w:rPr>
          <w:rFonts w:ascii="Georgia" w:hAnsi="Georgia" w:cs="Calibri"/>
          <w:sz w:val="24"/>
          <w:szCs w:val="24"/>
        </w:rPr>
      </w:pPr>
      <w:r w:rsidRPr="00762A2A">
        <w:rPr>
          <w:rFonts w:ascii="Georgia" w:hAnsi="Georgia" w:cs="Calibri"/>
          <w:sz w:val="24"/>
          <w:szCs w:val="24"/>
        </w:rPr>
        <w:t>Bielecki, T. (2021)</w:t>
      </w:r>
      <w:r>
        <w:rPr>
          <w:rFonts w:ascii="Georgia" w:hAnsi="Georgia" w:cs="Calibri"/>
          <w:sz w:val="24"/>
          <w:szCs w:val="24"/>
        </w:rPr>
        <w:t>.</w:t>
      </w:r>
      <w:r w:rsidRPr="00762A2A">
        <w:rPr>
          <w:rFonts w:ascii="Georgia" w:hAnsi="Georgia" w:cs="Calibri"/>
          <w:sz w:val="24"/>
          <w:szCs w:val="24"/>
        </w:rPr>
        <w:t xml:space="preserve"> </w:t>
      </w:r>
      <w:r w:rsidR="009912EB">
        <w:rPr>
          <w:rFonts w:ascii="Georgia" w:hAnsi="Georgia" w:cs="Calibri"/>
          <w:sz w:val="24"/>
          <w:szCs w:val="24"/>
        </w:rPr>
        <w:t>„</w:t>
      </w:r>
      <w:r w:rsidRPr="00762A2A">
        <w:rPr>
          <w:rFonts w:ascii="Georgia" w:hAnsi="Georgia" w:cs="Calibri"/>
          <w:sz w:val="24"/>
          <w:szCs w:val="24"/>
        </w:rPr>
        <w:t>Bruksela pyta Polskę: dlaczego Izba Dyscyplinarna nadal działa?</w:t>
      </w:r>
      <w:r w:rsidR="009912EB">
        <w:rPr>
          <w:rFonts w:ascii="Georgia" w:hAnsi="Georgia" w:cs="Calibri"/>
          <w:sz w:val="24"/>
          <w:szCs w:val="24"/>
        </w:rPr>
        <w:t>”,</w:t>
      </w:r>
      <w:r w:rsidRPr="00762A2A">
        <w:rPr>
          <w:rFonts w:ascii="Georgia" w:hAnsi="Georgia" w:cs="Calibri"/>
          <w:sz w:val="24"/>
          <w:szCs w:val="24"/>
        </w:rPr>
        <w:t xml:space="preserve"> </w:t>
      </w:r>
      <w:r w:rsidRPr="00762A2A">
        <w:rPr>
          <w:rFonts w:ascii="Georgia" w:hAnsi="Georgia" w:cs="Calibri"/>
          <w:i/>
          <w:iCs/>
          <w:sz w:val="24"/>
          <w:szCs w:val="24"/>
        </w:rPr>
        <w:t>Gazeta Wyborcza</w:t>
      </w:r>
      <w:r w:rsidR="00271DE5">
        <w:rPr>
          <w:rFonts w:ascii="Georgia" w:hAnsi="Georgia" w:cs="Calibri"/>
          <w:sz w:val="24"/>
          <w:szCs w:val="24"/>
        </w:rPr>
        <w:t>, 01.09.</w:t>
      </w:r>
      <w:r w:rsidRPr="00762A2A">
        <w:rPr>
          <w:rFonts w:ascii="Georgia" w:hAnsi="Georgia" w:cs="Calibri"/>
          <w:sz w:val="24"/>
          <w:szCs w:val="24"/>
        </w:rPr>
        <w:t xml:space="preserve"> </w:t>
      </w:r>
      <w:proofErr w:type="spellStart"/>
      <w:r w:rsidRPr="00EA4A7E">
        <w:rPr>
          <w:rFonts w:ascii="Georgia" w:hAnsi="Georgia" w:cs="Times New Roman"/>
          <w:sz w:val="24"/>
          <w:szCs w:val="24"/>
        </w:rPr>
        <w:t>Available</w:t>
      </w:r>
      <w:proofErr w:type="spellEnd"/>
      <w:r w:rsidRPr="00EA4A7E">
        <w:rPr>
          <w:rFonts w:ascii="Georgia" w:hAnsi="Georgia" w:cs="Times New Roman"/>
          <w:sz w:val="24"/>
          <w:szCs w:val="24"/>
        </w:rPr>
        <w:t xml:space="preserve"> </w:t>
      </w:r>
      <w:proofErr w:type="spellStart"/>
      <w:r w:rsidRPr="00EA4A7E">
        <w:rPr>
          <w:rFonts w:ascii="Georgia" w:hAnsi="Georgia" w:cs="Times New Roman"/>
          <w:sz w:val="24"/>
          <w:szCs w:val="24"/>
        </w:rPr>
        <w:t>at</w:t>
      </w:r>
      <w:proofErr w:type="spellEnd"/>
      <w:r w:rsidRPr="00762A2A">
        <w:rPr>
          <w:rFonts w:ascii="Georgia" w:hAnsi="Georgia" w:cs="Calibri"/>
          <w:sz w:val="24"/>
          <w:szCs w:val="24"/>
        </w:rPr>
        <w:t xml:space="preserve">: </w:t>
      </w:r>
      <w:hyperlink r:id="rId13" w:history="1">
        <w:r w:rsidRPr="00EA4A7E">
          <w:rPr>
            <w:rStyle w:val="Hipercze"/>
            <w:rFonts w:ascii="Georgia" w:hAnsi="Georgia" w:cs="Calibri"/>
            <w:color w:val="auto"/>
            <w:sz w:val="24"/>
            <w:szCs w:val="24"/>
            <w:u w:val="none"/>
          </w:rPr>
          <w:t>https://wyborcza.pl/7,75399,27521753,bruksela-pytapolske dlaczego-izba-dyscyplinarna-nadal-dziala.html</w:t>
        </w:r>
      </w:hyperlink>
      <w:r w:rsidRPr="00EA4A7E">
        <w:rPr>
          <w:rFonts w:ascii="Georgia" w:hAnsi="Georgia" w:cs="Calibri"/>
          <w:sz w:val="24"/>
          <w:szCs w:val="24"/>
        </w:rPr>
        <w:t xml:space="preserve"> </w:t>
      </w:r>
      <w:r w:rsidRPr="00762A2A">
        <w:rPr>
          <w:rFonts w:ascii="Georgia" w:hAnsi="Georgia" w:cs="Calibri"/>
          <w:sz w:val="24"/>
          <w:szCs w:val="24"/>
        </w:rPr>
        <w:t>(</w:t>
      </w:r>
      <w:proofErr w:type="spellStart"/>
      <w:r>
        <w:rPr>
          <w:rFonts w:ascii="Georgia" w:hAnsi="Georgia" w:cs="Calibri"/>
          <w:sz w:val="24"/>
          <w:szCs w:val="24"/>
        </w:rPr>
        <w:t>access</w:t>
      </w:r>
      <w:proofErr w:type="spellEnd"/>
      <w:r>
        <w:rPr>
          <w:rFonts w:ascii="Georgia" w:hAnsi="Georgia" w:cs="Calibri"/>
          <w:sz w:val="24"/>
          <w:szCs w:val="24"/>
        </w:rPr>
        <w:t>:</w:t>
      </w:r>
      <w:r w:rsidRPr="00762A2A">
        <w:rPr>
          <w:rFonts w:ascii="Georgia" w:hAnsi="Georgia" w:cs="Calibri"/>
          <w:sz w:val="24"/>
          <w:szCs w:val="24"/>
        </w:rPr>
        <w:t xml:space="preserve"> </w:t>
      </w:r>
      <w:r>
        <w:rPr>
          <w:rFonts w:ascii="Georgia" w:hAnsi="Georgia" w:cs="Calibri"/>
          <w:sz w:val="24"/>
          <w:szCs w:val="24"/>
        </w:rPr>
        <w:t>0</w:t>
      </w:r>
      <w:r w:rsidRPr="00762A2A">
        <w:rPr>
          <w:rFonts w:ascii="Georgia" w:hAnsi="Georgia" w:cs="Calibri"/>
          <w:sz w:val="24"/>
          <w:szCs w:val="24"/>
        </w:rPr>
        <w:t>2.09.2021)</w:t>
      </w:r>
      <w:r>
        <w:rPr>
          <w:rFonts w:ascii="Georgia" w:hAnsi="Georgia" w:cs="Calibri"/>
          <w:sz w:val="24"/>
          <w:szCs w:val="24"/>
        </w:rPr>
        <w:t>.</w:t>
      </w:r>
    </w:p>
    <w:p w14:paraId="69ABDF9E" w14:textId="77777777" w:rsidR="003472BF" w:rsidRPr="006623EC" w:rsidRDefault="003472BF" w:rsidP="003472BF">
      <w:pPr>
        <w:jc w:val="center"/>
        <w:rPr>
          <w:rFonts w:ascii="Georgia" w:hAnsi="Georgia" w:cs="Times New Roman"/>
          <w:color w:val="1F3864" w:themeColor="accent1" w:themeShade="80"/>
          <w:sz w:val="24"/>
          <w:szCs w:val="24"/>
          <w:lang w:val="en-US"/>
        </w:rPr>
      </w:pPr>
      <w:r w:rsidRPr="006623EC">
        <w:rPr>
          <w:rFonts w:ascii="Georgia" w:hAnsi="Georgia" w:cs="Times New Roman"/>
          <w:color w:val="1F3864" w:themeColor="accent1" w:themeShade="80"/>
          <w:sz w:val="24"/>
          <w:szCs w:val="24"/>
          <w:lang w:val="en-US"/>
        </w:rPr>
        <w:t>TABLES, CHARTS AND DRAWINGS</w:t>
      </w:r>
    </w:p>
    <w:p w14:paraId="43F6D9D9" w14:textId="2AEDA1F3" w:rsidR="003472BF"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Each graph, table, drawing etc. should be described with the title (Times New Roman, bold, 10) and the source (Times New Roman, 10). The title should be placed above, and the information about the source - under the presented graph, table or drawing.</w:t>
      </w:r>
    </w:p>
    <w:p w14:paraId="13612F55" w14:textId="77777777" w:rsidR="003472BF" w:rsidRPr="006623EC" w:rsidRDefault="003472BF" w:rsidP="003472BF">
      <w:pPr>
        <w:jc w:val="both"/>
        <w:rPr>
          <w:rFonts w:ascii="Georgia" w:hAnsi="Georgia" w:cs="Times New Roman"/>
          <w:b/>
          <w:bCs/>
          <w:sz w:val="24"/>
          <w:szCs w:val="24"/>
          <w:lang w:val="en-US"/>
        </w:rPr>
      </w:pPr>
      <w:r w:rsidRPr="006623EC">
        <w:rPr>
          <w:rFonts w:ascii="Georgia" w:hAnsi="Georgia" w:cs="Times New Roman"/>
          <w:b/>
          <w:bCs/>
          <w:sz w:val="24"/>
          <w:szCs w:val="24"/>
          <w:lang w:val="en-US"/>
        </w:rPr>
        <w:t>The text should be accompanied by:</w:t>
      </w:r>
    </w:p>
    <w:p w14:paraId="126184DB" w14:textId="3C820D07" w:rsidR="003472BF" w:rsidRPr="006623EC" w:rsidRDefault="003472BF" w:rsidP="003472BF">
      <w:pPr>
        <w:pStyle w:val="Akapitzlist"/>
        <w:numPr>
          <w:ilvl w:val="0"/>
          <w:numId w:val="4"/>
        </w:numPr>
        <w:jc w:val="both"/>
        <w:rPr>
          <w:rFonts w:ascii="Georgia" w:hAnsi="Georgia" w:cs="Times New Roman"/>
          <w:sz w:val="24"/>
          <w:szCs w:val="24"/>
          <w:lang w:val="en-US"/>
        </w:rPr>
      </w:pPr>
      <w:r w:rsidRPr="006623EC">
        <w:rPr>
          <w:rFonts w:ascii="Georgia" w:hAnsi="Georgia" w:cs="Times New Roman"/>
          <w:sz w:val="24"/>
          <w:szCs w:val="24"/>
          <w:lang w:val="en-US"/>
        </w:rPr>
        <w:t xml:space="preserve">Abstract in Polish and English, not exceeding 0.5 pages each. They should be placed </w:t>
      </w:r>
      <w:r w:rsidR="009676BC" w:rsidRPr="009676BC">
        <w:rPr>
          <w:rFonts w:ascii="Georgia" w:hAnsi="Georgia" w:cs="Times New Roman"/>
          <w:sz w:val="24"/>
          <w:szCs w:val="24"/>
          <w:lang w:val="en-US"/>
        </w:rPr>
        <w:t>before the main text</w:t>
      </w:r>
      <w:r w:rsidRPr="006623EC">
        <w:rPr>
          <w:rFonts w:ascii="Georgia" w:hAnsi="Georgia" w:cs="Times New Roman"/>
          <w:sz w:val="24"/>
          <w:szCs w:val="24"/>
          <w:lang w:val="en-US"/>
        </w:rPr>
        <w:t>;</w:t>
      </w:r>
    </w:p>
    <w:p w14:paraId="42328925" w14:textId="5BAB40EB" w:rsidR="003472BF" w:rsidRPr="006623EC" w:rsidRDefault="003472BF" w:rsidP="003472BF">
      <w:pPr>
        <w:pStyle w:val="Akapitzlist"/>
        <w:numPr>
          <w:ilvl w:val="0"/>
          <w:numId w:val="4"/>
        </w:numPr>
        <w:jc w:val="both"/>
        <w:rPr>
          <w:rFonts w:ascii="Georgia" w:hAnsi="Georgia" w:cs="Times New Roman"/>
          <w:sz w:val="24"/>
          <w:szCs w:val="24"/>
          <w:lang w:val="en-US"/>
        </w:rPr>
      </w:pPr>
      <w:r w:rsidRPr="006623EC">
        <w:rPr>
          <w:rFonts w:ascii="Georgia" w:hAnsi="Georgia" w:cs="Times New Roman"/>
          <w:sz w:val="24"/>
          <w:szCs w:val="24"/>
          <w:lang w:val="en-US"/>
        </w:rPr>
        <w:t>Keywords in Polish and English (max. 5), placed after each abstract, respectively;</w:t>
      </w:r>
    </w:p>
    <w:p w14:paraId="27C42423" w14:textId="29B8A062" w:rsidR="003472BF" w:rsidRPr="006623EC" w:rsidRDefault="003472BF" w:rsidP="003472BF">
      <w:pPr>
        <w:pStyle w:val="Akapitzlist"/>
        <w:numPr>
          <w:ilvl w:val="0"/>
          <w:numId w:val="4"/>
        </w:numPr>
        <w:jc w:val="both"/>
        <w:rPr>
          <w:rFonts w:ascii="Georgia" w:hAnsi="Georgia" w:cs="Times New Roman"/>
          <w:sz w:val="24"/>
          <w:szCs w:val="24"/>
          <w:lang w:val="en-US"/>
        </w:rPr>
      </w:pPr>
      <w:r w:rsidRPr="006623EC">
        <w:rPr>
          <w:rFonts w:ascii="Georgia" w:hAnsi="Georgia" w:cs="Times New Roman"/>
          <w:sz w:val="24"/>
          <w:szCs w:val="24"/>
          <w:lang w:val="en-US"/>
        </w:rPr>
        <w:t>Information about the author:</w:t>
      </w:r>
    </w:p>
    <w:p w14:paraId="2AAB286F" w14:textId="77777777" w:rsidR="003472BF"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a. Full name;</w:t>
      </w:r>
    </w:p>
    <w:p w14:paraId="033AFC60" w14:textId="77777777" w:rsidR="003472BF"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b. Degree, academic title;</w:t>
      </w:r>
    </w:p>
    <w:p w14:paraId="08F09E62" w14:textId="77777777" w:rsidR="003472BF"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c. Represented research institution / affiliation;</w:t>
      </w:r>
    </w:p>
    <w:p w14:paraId="11F8CF3A" w14:textId="77777777" w:rsidR="003472BF"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d. Exact mailing address, telephone number and e-mail;</w:t>
      </w:r>
    </w:p>
    <w:p w14:paraId="1132A254" w14:textId="39F13D5A" w:rsidR="003472BF"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e. Biographical information in Polish</w:t>
      </w:r>
      <w:r w:rsidR="000A5AAE">
        <w:rPr>
          <w:rFonts w:ascii="Georgia" w:hAnsi="Georgia" w:cs="Times New Roman"/>
          <w:sz w:val="24"/>
          <w:szCs w:val="24"/>
          <w:lang w:val="en-US"/>
        </w:rPr>
        <w:t xml:space="preserve"> and English</w:t>
      </w:r>
      <w:r w:rsidRPr="006623EC">
        <w:rPr>
          <w:rFonts w:ascii="Georgia" w:hAnsi="Georgia" w:cs="Times New Roman"/>
          <w:sz w:val="24"/>
          <w:szCs w:val="24"/>
          <w:lang w:val="en-US"/>
        </w:rPr>
        <w:t xml:space="preserve"> (150-200 characters);</w:t>
      </w:r>
    </w:p>
    <w:p w14:paraId="5E8A38EF" w14:textId="191F877D" w:rsidR="003472BF"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 xml:space="preserve">f. </w:t>
      </w:r>
      <w:r w:rsidR="000A5AAE" w:rsidRPr="000A5AAE">
        <w:rPr>
          <w:rFonts w:ascii="Georgia" w:hAnsi="Georgia" w:cs="Times New Roman"/>
          <w:sz w:val="24"/>
          <w:szCs w:val="24"/>
          <w:lang w:val="en-US"/>
        </w:rPr>
        <w:t>Statement for Authors and Author Agreement;</w:t>
      </w:r>
    </w:p>
    <w:p w14:paraId="77B704CC" w14:textId="77777777" w:rsidR="003472BF"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g. ORCID number.</w:t>
      </w:r>
    </w:p>
    <w:p w14:paraId="0D54A689" w14:textId="230C44F5" w:rsidR="003472BF"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Authors of texts accepted for publication are required to send to the editorial office a signed declaration on the transfer of copyright for publication, on the preparation of the text and its original character.</w:t>
      </w:r>
      <w:bookmarkEnd w:id="4"/>
    </w:p>
    <w:p w14:paraId="7151776B" w14:textId="47E64A13" w:rsidR="003472BF" w:rsidRPr="006623EC" w:rsidRDefault="003472BF" w:rsidP="003472BF">
      <w:pPr>
        <w:jc w:val="center"/>
        <w:rPr>
          <w:rFonts w:ascii="Georgia" w:hAnsi="Georgia" w:cs="Times New Roman"/>
          <w:color w:val="1F3864" w:themeColor="accent1" w:themeShade="80"/>
          <w:sz w:val="24"/>
          <w:szCs w:val="24"/>
          <w:lang w:val="en-US"/>
        </w:rPr>
      </w:pPr>
      <w:r w:rsidRPr="006623EC">
        <w:rPr>
          <w:rFonts w:ascii="Georgia" w:hAnsi="Georgia" w:cs="Times New Roman"/>
          <w:color w:val="1F3864" w:themeColor="accent1" w:themeShade="80"/>
          <w:sz w:val="24"/>
          <w:szCs w:val="24"/>
          <w:lang w:val="en-US"/>
        </w:rPr>
        <w:t>YEARBOOK OF EUROPEAN INTEGRATION</w:t>
      </w:r>
    </w:p>
    <w:p w14:paraId="617CA310" w14:textId="174AF79E" w:rsidR="00321734" w:rsidRPr="006623EC" w:rsidRDefault="003472BF" w:rsidP="003472BF">
      <w:pPr>
        <w:jc w:val="both"/>
        <w:rPr>
          <w:rFonts w:ascii="Georgia" w:hAnsi="Georgia" w:cs="Times New Roman"/>
          <w:sz w:val="24"/>
          <w:szCs w:val="24"/>
          <w:lang w:val="en-US"/>
        </w:rPr>
      </w:pPr>
      <w:r w:rsidRPr="006623EC">
        <w:rPr>
          <w:rFonts w:ascii="Georgia" w:hAnsi="Georgia" w:cs="Times New Roman"/>
          <w:sz w:val="24"/>
          <w:szCs w:val="24"/>
          <w:lang w:val="en-US"/>
        </w:rPr>
        <w:t xml:space="preserve">“Yearbook of European Integration” is an academic periodical of the </w:t>
      </w:r>
      <w:r w:rsidR="00321734" w:rsidRPr="006623EC">
        <w:rPr>
          <w:rFonts w:ascii="Georgia" w:hAnsi="Georgia" w:cs="Times New Roman"/>
          <w:sz w:val="24"/>
          <w:szCs w:val="24"/>
          <w:lang w:val="en-US"/>
        </w:rPr>
        <w:t xml:space="preserve">Publisher of the </w:t>
      </w:r>
      <w:r w:rsidRPr="006623EC">
        <w:rPr>
          <w:rFonts w:ascii="Georgia" w:hAnsi="Georgia" w:cs="Times New Roman"/>
          <w:sz w:val="24"/>
          <w:szCs w:val="24"/>
          <w:lang w:val="en-US"/>
        </w:rPr>
        <w:t xml:space="preserve">Faculty of Political Science and Journalism at Adam Mickiewicz University in </w:t>
      </w:r>
      <w:proofErr w:type="spellStart"/>
      <w:r w:rsidRPr="006623EC">
        <w:rPr>
          <w:rFonts w:ascii="Georgia" w:hAnsi="Georgia" w:cs="Times New Roman"/>
          <w:sz w:val="24"/>
          <w:szCs w:val="24"/>
          <w:lang w:val="en-US"/>
        </w:rPr>
        <w:t>Poznań</w:t>
      </w:r>
      <w:proofErr w:type="spellEnd"/>
      <w:r w:rsidRPr="006623EC">
        <w:rPr>
          <w:rFonts w:ascii="Georgia" w:hAnsi="Georgia" w:cs="Times New Roman"/>
          <w:sz w:val="24"/>
          <w:szCs w:val="24"/>
          <w:lang w:val="en-US"/>
        </w:rPr>
        <w:t xml:space="preserve">. </w:t>
      </w:r>
      <w:r w:rsidRPr="006623EC">
        <w:rPr>
          <w:rFonts w:ascii="Georgia" w:hAnsi="Georgia" w:cs="Times New Roman"/>
          <w:sz w:val="24"/>
          <w:szCs w:val="24"/>
          <w:lang w:val="en-US"/>
        </w:rPr>
        <w:lastRenderedPageBreak/>
        <w:t xml:space="preserve">The first issue was published in 2007. So far, </w:t>
      </w:r>
      <w:r w:rsidR="002B04FA" w:rsidRPr="006623EC">
        <w:rPr>
          <w:rFonts w:ascii="Georgia" w:hAnsi="Georgia" w:cs="Times New Roman"/>
          <w:sz w:val="24"/>
          <w:szCs w:val="24"/>
          <w:lang w:val="en-US"/>
        </w:rPr>
        <w:t xml:space="preserve">sixteen </w:t>
      </w:r>
      <w:r w:rsidRPr="006623EC">
        <w:rPr>
          <w:rFonts w:ascii="Georgia" w:hAnsi="Georgia" w:cs="Times New Roman"/>
          <w:sz w:val="24"/>
          <w:szCs w:val="24"/>
          <w:lang w:val="en-US"/>
        </w:rPr>
        <w:t>issues of the journal have been published</w:t>
      </w:r>
      <w:r w:rsidR="00321734" w:rsidRPr="006623EC">
        <w:rPr>
          <w:rFonts w:ascii="Georgia" w:hAnsi="Georgia" w:cs="Times New Roman"/>
          <w:sz w:val="24"/>
          <w:szCs w:val="24"/>
          <w:lang w:val="en-US"/>
        </w:rPr>
        <w:t>.</w:t>
      </w:r>
    </w:p>
    <w:p w14:paraId="320A3114" w14:textId="6F8B6A41" w:rsidR="000A461D" w:rsidRPr="006623EC" w:rsidRDefault="000A461D" w:rsidP="003472BF">
      <w:pPr>
        <w:jc w:val="both"/>
        <w:rPr>
          <w:rFonts w:ascii="Georgia" w:hAnsi="Georgia" w:cs="Times New Roman"/>
          <w:sz w:val="24"/>
          <w:szCs w:val="24"/>
          <w:lang w:val="en-US"/>
        </w:rPr>
      </w:pPr>
      <w:r w:rsidRPr="006623EC">
        <w:rPr>
          <w:rFonts w:ascii="Georgia" w:hAnsi="Georgia" w:cs="Times New Roman"/>
          <w:sz w:val="24"/>
          <w:szCs w:val="24"/>
          <w:lang w:val="en-US"/>
        </w:rPr>
        <w:t xml:space="preserve">The Open Access policy adopted by the our journal is based on the belief that the basis for the development of science is openness. It aims to enable authors to increase </w:t>
      </w:r>
      <w:proofErr w:type="spellStart"/>
      <w:r w:rsidRPr="006623EC">
        <w:rPr>
          <w:rFonts w:ascii="Georgia" w:hAnsi="Georgia" w:cs="Times New Roman"/>
          <w:sz w:val="24"/>
          <w:szCs w:val="24"/>
          <w:lang w:val="en-US"/>
        </w:rPr>
        <w:t>citability</w:t>
      </w:r>
      <w:proofErr w:type="spellEnd"/>
      <w:r w:rsidRPr="006623EC">
        <w:rPr>
          <w:rFonts w:ascii="Georgia" w:hAnsi="Georgia" w:cs="Times New Roman"/>
          <w:sz w:val="24"/>
          <w:szCs w:val="24"/>
          <w:lang w:val="en-US"/>
        </w:rPr>
        <w:t xml:space="preserve"> of scientific works by posting electronic versions of published articles in reference databases, in scientific repositories scientific repositories and on websites. The texts published in the journal "Yearbook of European Integration European Integration" and made available in PDF format are licensed under CC BY 4.0 (Creative Commons - Attribution).</w:t>
      </w:r>
    </w:p>
    <w:p w14:paraId="4BD87C31" w14:textId="18141A84" w:rsidR="003472BF" w:rsidRPr="006623EC" w:rsidRDefault="003472BF" w:rsidP="003472BF">
      <w:pPr>
        <w:jc w:val="both"/>
        <w:rPr>
          <w:rFonts w:ascii="Georgia" w:hAnsi="Georgia" w:cs="Times New Roman"/>
          <w:color w:val="000000"/>
          <w:sz w:val="24"/>
          <w:szCs w:val="24"/>
          <w:lang w:val="en-US"/>
        </w:rPr>
      </w:pPr>
      <w:r w:rsidRPr="006623EC">
        <w:rPr>
          <w:rFonts w:ascii="Georgia" w:hAnsi="Georgia" w:cs="Times New Roman"/>
          <w:sz w:val="24"/>
          <w:szCs w:val="24"/>
          <w:lang w:val="en-US"/>
        </w:rPr>
        <w:t xml:space="preserve">Yearbook </w:t>
      </w:r>
      <w:r w:rsidRPr="006623EC">
        <w:rPr>
          <w:rFonts w:ascii="Georgia" w:hAnsi="Georgia" w:cs="Times New Roman"/>
          <w:color w:val="000000"/>
          <w:sz w:val="24"/>
          <w:szCs w:val="24"/>
          <w:lang w:val="en-US"/>
        </w:rPr>
        <w:t xml:space="preserve">has been accredited by the Ministry of Science and Higher Education. Authors are awarded </w:t>
      </w:r>
      <w:r w:rsidR="00B44EAE" w:rsidRPr="006623EC">
        <w:rPr>
          <w:rFonts w:ascii="Georgia" w:hAnsi="Georgia" w:cs="Times New Roman"/>
          <w:b/>
          <w:bCs/>
          <w:color w:val="000000"/>
          <w:sz w:val="24"/>
          <w:szCs w:val="24"/>
          <w:lang w:val="en-US"/>
        </w:rPr>
        <w:t>40</w:t>
      </w:r>
      <w:r w:rsidRPr="006623EC">
        <w:rPr>
          <w:rFonts w:ascii="Georgia" w:hAnsi="Georgia" w:cs="Times New Roman"/>
          <w:b/>
          <w:bCs/>
          <w:color w:val="000000"/>
          <w:sz w:val="24"/>
          <w:szCs w:val="24"/>
          <w:lang w:val="en-US"/>
        </w:rPr>
        <w:t xml:space="preserve"> points</w:t>
      </w:r>
      <w:r w:rsidRPr="006623EC">
        <w:rPr>
          <w:rFonts w:ascii="Georgia" w:hAnsi="Georgia" w:cs="Times New Roman"/>
          <w:color w:val="000000"/>
          <w:sz w:val="24"/>
          <w:szCs w:val="24"/>
          <w:lang w:val="en-US"/>
        </w:rPr>
        <w:t xml:space="preserve"> for publishing an academic paper in our periodical.</w:t>
      </w:r>
    </w:p>
    <w:p w14:paraId="7D5C6CEF" w14:textId="77777777" w:rsidR="00B44EAE" w:rsidRPr="006623EC" w:rsidRDefault="00B44EAE" w:rsidP="00B44EAE">
      <w:pPr>
        <w:jc w:val="both"/>
        <w:rPr>
          <w:rFonts w:ascii="Georgia" w:hAnsi="Georgia" w:cs="Times New Roman"/>
          <w:color w:val="000000"/>
          <w:sz w:val="24"/>
          <w:szCs w:val="24"/>
          <w:lang w:val="en-US"/>
        </w:rPr>
      </w:pPr>
      <w:r w:rsidRPr="006623EC">
        <w:rPr>
          <w:rFonts w:ascii="Georgia" w:hAnsi="Georgia" w:cs="Times New Roman"/>
          <w:color w:val="000000"/>
          <w:sz w:val="24"/>
          <w:szCs w:val="24"/>
          <w:lang w:val="en-US"/>
        </w:rPr>
        <w:t xml:space="preserve">The journal is indexed in </w:t>
      </w:r>
      <w:r w:rsidRPr="006623EC">
        <w:rPr>
          <w:rFonts w:ascii="Georgia" w:hAnsi="Georgia" w:cs="Times New Roman"/>
          <w:b/>
          <w:bCs/>
          <w:color w:val="000000"/>
          <w:sz w:val="24"/>
          <w:szCs w:val="24"/>
          <w:lang w:val="en-US"/>
        </w:rPr>
        <w:t>Index Copernicus</w:t>
      </w:r>
      <w:r w:rsidRPr="006623EC">
        <w:rPr>
          <w:rFonts w:ascii="Georgia" w:hAnsi="Georgia" w:cs="Times New Roman"/>
          <w:color w:val="000000"/>
          <w:sz w:val="24"/>
          <w:szCs w:val="24"/>
          <w:lang w:val="en-US"/>
        </w:rPr>
        <w:t xml:space="preserve"> database. Full versions of articles published in the journal are available on the </w:t>
      </w:r>
      <w:r w:rsidRPr="006623EC">
        <w:rPr>
          <w:rFonts w:ascii="Georgia" w:hAnsi="Georgia" w:cs="Times New Roman"/>
          <w:b/>
          <w:bCs/>
          <w:color w:val="000000"/>
          <w:sz w:val="24"/>
          <w:szCs w:val="24"/>
          <w:lang w:val="en-US"/>
        </w:rPr>
        <w:t>PRESSTO</w:t>
      </w:r>
      <w:r w:rsidRPr="006623EC">
        <w:rPr>
          <w:rFonts w:ascii="Georgia" w:hAnsi="Georgia" w:cs="Times New Roman"/>
          <w:color w:val="000000"/>
          <w:sz w:val="24"/>
          <w:szCs w:val="24"/>
          <w:lang w:val="en-US"/>
        </w:rPr>
        <w:t xml:space="preserve"> platform, in the </w:t>
      </w:r>
      <w:r w:rsidRPr="006623EC">
        <w:rPr>
          <w:rFonts w:ascii="Georgia" w:hAnsi="Georgia" w:cs="Times New Roman"/>
          <w:b/>
          <w:bCs/>
          <w:color w:val="000000"/>
          <w:sz w:val="24"/>
          <w:szCs w:val="24"/>
          <w:lang w:val="en-US"/>
        </w:rPr>
        <w:t>AMUR</w:t>
      </w:r>
      <w:r w:rsidRPr="006623EC">
        <w:rPr>
          <w:rFonts w:ascii="Georgia" w:hAnsi="Georgia" w:cs="Times New Roman"/>
          <w:color w:val="000000"/>
          <w:sz w:val="24"/>
          <w:szCs w:val="24"/>
          <w:lang w:val="en-US"/>
        </w:rPr>
        <w:t xml:space="preserve"> repository and in the </w:t>
      </w:r>
      <w:r w:rsidRPr="006623EC">
        <w:rPr>
          <w:rFonts w:ascii="Georgia" w:hAnsi="Georgia" w:cs="Times New Roman"/>
          <w:b/>
          <w:bCs/>
          <w:color w:val="000000"/>
          <w:sz w:val="24"/>
          <w:szCs w:val="24"/>
          <w:lang w:val="en-US"/>
        </w:rPr>
        <w:t>CEEOL</w:t>
      </w:r>
      <w:r w:rsidRPr="006623EC">
        <w:rPr>
          <w:rFonts w:ascii="Georgia" w:hAnsi="Georgia" w:cs="Times New Roman"/>
          <w:color w:val="000000"/>
          <w:sz w:val="24"/>
          <w:szCs w:val="24"/>
          <w:lang w:val="en-US"/>
        </w:rPr>
        <w:t xml:space="preserve">, </w:t>
      </w:r>
      <w:proofErr w:type="spellStart"/>
      <w:r w:rsidRPr="006623EC">
        <w:rPr>
          <w:rFonts w:ascii="Georgia" w:hAnsi="Georgia" w:cs="Times New Roman"/>
          <w:b/>
          <w:bCs/>
          <w:color w:val="000000"/>
          <w:sz w:val="24"/>
          <w:szCs w:val="24"/>
          <w:lang w:val="en-US"/>
        </w:rPr>
        <w:t>BazHum</w:t>
      </w:r>
      <w:proofErr w:type="spellEnd"/>
      <w:r w:rsidRPr="006623EC">
        <w:rPr>
          <w:rFonts w:ascii="Georgia" w:hAnsi="Georgia" w:cs="Times New Roman"/>
          <w:color w:val="000000"/>
          <w:sz w:val="24"/>
          <w:szCs w:val="24"/>
          <w:lang w:val="en-US"/>
        </w:rPr>
        <w:t xml:space="preserve">, </w:t>
      </w:r>
      <w:r w:rsidRPr="006623EC">
        <w:rPr>
          <w:rFonts w:ascii="Georgia" w:hAnsi="Georgia" w:cs="Times New Roman"/>
          <w:b/>
          <w:bCs/>
          <w:color w:val="000000"/>
          <w:sz w:val="24"/>
          <w:szCs w:val="24"/>
          <w:lang w:val="en-US"/>
        </w:rPr>
        <w:t>CEJSH</w:t>
      </w:r>
      <w:r w:rsidRPr="006623EC">
        <w:rPr>
          <w:rFonts w:ascii="Georgia" w:hAnsi="Georgia" w:cs="Times New Roman"/>
          <w:color w:val="000000"/>
          <w:sz w:val="24"/>
          <w:szCs w:val="24"/>
          <w:lang w:val="en-US"/>
        </w:rPr>
        <w:t xml:space="preserve">, </w:t>
      </w:r>
      <w:r w:rsidRPr="006623EC">
        <w:rPr>
          <w:rFonts w:ascii="Georgia" w:hAnsi="Georgia" w:cs="Times New Roman"/>
          <w:b/>
          <w:bCs/>
          <w:color w:val="000000"/>
          <w:sz w:val="24"/>
          <w:szCs w:val="24"/>
          <w:lang w:val="en-US"/>
        </w:rPr>
        <w:t>PBN Pol-Index</w:t>
      </w:r>
      <w:r w:rsidRPr="006623EC">
        <w:rPr>
          <w:rFonts w:ascii="Georgia" w:hAnsi="Georgia" w:cs="Times New Roman"/>
          <w:color w:val="000000"/>
          <w:sz w:val="24"/>
          <w:szCs w:val="24"/>
          <w:lang w:val="en-US"/>
        </w:rPr>
        <w:t xml:space="preserve">, </w:t>
      </w:r>
      <w:r w:rsidRPr="006623EC">
        <w:rPr>
          <w:rFonts w:ascii="Georgia" w:hAnsi="Georgia" w:cs="Times New Roman"/>
          <w:b/>
          <w:bCs/>
          <w:color w:val="000000"/>
          <w:sz w:val="24"/>
          <w:szCs w:val="24"/>
          <w:lang w:val="en-US"/>
        </w:rPr>
        <w:t>EBSCO</w:t>
      </w:r>
      <w:r w:rsidRPr="006623EC">
        <w:rPr>
          <w:rFonts w:ascii="Georgia" w:hAnsi="Georgia" w:cs="Times New Roman"/>
          <w:color w:val="000000"/>
          <w:sz w:val="24"/>
          <w:szCs w:val="24"/>
          <w:lang w:val="en-US"/>
        </w:rPr>
        <w:t xml:space="preserve">, </w:t>
      </w:r>
      <w:r w:rsidRPr="006623EC">
        <w:rPr>
          <w:rFonts w:ascii="Georgia" w:hAnsi="Georgia" w:cs="Times New Roman"/>
          <w:b/>
          <w:bCs/>
          <w:color w:val="000000"/>
          <w:sz w:val="24"/>
          <w:szCs w:val="24"/>
          <w:lang w:val="en-US"/>
        </w:rPr>
        <w:t>World Cat</w:t>
      </w:r>
      <w:r w:rsidRPr="006623EC">
        <w:rPr>
          <w:rFonts w:ascii="Georgia" w:hAnsi="Georgia" w:cs="Times New Roman"/>
          <w:color w:val="000000"/>
          <w:sz w:val="24"/>
          <w:szCs w:val="24"/>
          <w:lang w:val="en-US"/>
        </w:rPr>
        <w:t xml:space="preserve"> reference database. Our journal is also indexed in </w:t>
      </w:r>
      <w:r w:rsidRPr="006623EC">
        <w:rPr>
          <w:rFonts w:ascii="Georgia" w:hAnsi="Georgia" w:cs="Times New Roman"/>
          <w:b/>
          <w:bCs/>
          <w:color w:val="000000"/>
          <w:sz w:val="24"/>
          <w:szCs w:val="24"/>
          <w:lang w:val="en-US"/>
        </w:rPr>
        <w:t>DOAJ</w:t>
      </w:r>
      <w:r w:rsidRPr="006623EC">
        <w:rPr>
          <w:rFonts w:ascii="Georgia" w:hAnsi="Georgia" w:cs="Times New Roman"/>
          <w:color w:val="000000"/>
          <w:sz w:val="24"/>
          <w:szCs w:val="24"/>
          <w:lang w:val="en-US"/>
        </w:rPr>
        <w:t xml:space="preserve"> (Directory of Open Access Journals).</w:t>
      </w:r>
    </w:p>
    <w:p w14:paraId="76452C7F" w14:textId="77C67CB6" w:rsidR="00B44EAE" w:rsidRPr="006623EC" w:rsidRDefault="00B44EAE" w:rsidP="00B44EAE">
      <w:pPr>
        <w:jc w:val="both"/>
        <w:rPr>
          <w:rFonts w:ascii="Georgia" w:hAnsi="Georgia" w:cs="Times New Roman"/>
          <w:color w:val="000000"/>
          <w:sz w:val="24"/>
          <w:szCs w:val="24"/>
          <w:lang w:val="en-US"/>
        </w:rPr>
      </w:pPr>
      <w:r w:rsidRPr="006623EC">
        <w:rPr>
          <w:rFonts w:ascii="Georgia" w:hAnsi="Georgia" w:cs="Times New Roman"/>
          <w:color w:val="000000"/>
          <w:sz w:val="24"/>
          <w:szCs w:val="24"/>
          <w:lang w:val="en-US"/>
        </w:rPr>
        <w:t xml:space="preserve">The Yearbook of European Integration (ISSN: 1899-6256) has passed the evaluation process positively and is indexed in the </w:t>
      </w:r>
      <w:r w:rsidRPr="006623EC">
        <w:rPr>
          <w:rFonts w:ascii="Georgia" w:hAnsi="Georgia" w:cs="Times New Roman"/>
          <w:b/>
          <w:bCs/>
          <w:color w:val="000000"/>
          <w:sz w:val="24"/>
          <w:szCs w:val="24"/>
          <w:lang w:val="en-US"/>
        </w:rPr>
        <w:t>ICI Journals Master List</w:t>
      </w:r>
      <w:r w:rsidRPr="006623EC">
        <w:rPr>
          <w:rFonts w:ascii="Georgia" w:hAnsi="Georgia" w:cs="Times New Roman"/>
          <w:color w:val="000000"/>
          <w:sz w:val="24"/>
          <w:szCs w:val="24"/>
          <w:lang w:val="en-US"/>
        </w:rPr>
        <w:t xml:space="preserve"> database </w:t>
      </w:r>
      <w:r w:rsidR="000A461D" w:rsidRPr="006623EC">
        <w:rPr>
          <w:rFonts w:ascii="Georgia" w:hAnsi="Georgia" w:cs="Times New Roman"/>
          <w:color w:val="000000"/>
          <w:sz w:val="24"/>
          <w:szCs w:val="24"/>
          <w:lang w:val="en-US"/>
        </w:rPr>
        <w:t>in</w:t>
      </w:r>
      <w:r w:rsidRPr="006623EC">
        <w:rPr>
          <w:rFonts w:ascii="Georgia" w:hAnsi="Georgia" w:cs="Times New Roman"/>
          <w:color w:val="000000"/>
          <w:sz w:val="24"/>
          <w:szCs w:val="24"/>
          <w:lang w:val="en-US"/>
        </w:rPr>
        <w:t xml:space="preserve"> 202</w:t>
      </w:r>
      <w:r w:rsidR="000A461D" w:rsidRPr="006623EC">
        <w:rPr>
          <w:rFonts w:ascii="Georgia" w:hAnsi="Georgia" w:cs="Times New Roman"/>
          <w:color w:val="000000"/>
          <w:sz w:val="24"/>
          <w:szCs w:val="24"/>
          <w:lang w:val="en-US"/>
        </w:rPr>
        <w:t>2</w:t>
      </w:r>
      <w:r w:rsidRPr="006623EC">
        <w:rPr>
          <w:rFonts w:ascii="Georgia" w:hAnsi="Georgia" w:cs="Times New Roman"/>
          <w:color w:val="000000"/>
          <w:sz w:val="24"/>
          <w:szCs w:val="24"/>
          <w:lang w:val="en-US"/>
        </w:rPr>
        <w:t>. Based on the verification of information from the evaluation survey and the analysis of the journal's editions, the Index Copernicus Value (ICV) with 100 points. The designated rating is visible on the ICI Journals Master List.</w:t>
      </w:r>
    </w:p>
    <w:p w14:paraId="4CB8242E" w14:textId="4DBC2372" w:rsidR="00611E80" w:rsidRPr="006623EC" w:rsidRDefault="00B44EAE" w:rsidP="00B44EAE">
      <w:pPr>
        <w:jc w:val="both"/>
        <w:rPr>
          <w:rFonts w:ascii="Georgia" w:hAnsi="Georgia" w:cs="Times New Roman"/>
          <w:color w:val="000000"/>
          <w:sz w:val="24"/>
          <w:szCs w:val="24"/>
          <w:lang w:val="en-US"/>
        </w:rPr>
      </w:pPr>
      <w:r w:rsidRPr="006623EC">
        <w:rPr>
          <w:rFonts w:ascii="Georgia" w:hAnsi="Georgia" w:cs="Times New Roman"/>
          <w:color w:val="000000"/>
          <w:sz w:val="24"/>
          <w:szCs w:val="24"/>
          <w:lang w:val="en-US"/>
        </w:rPr>
        <w:t xml:space="preserve">In June 2015, the journal was included in the </w:t>
      </w:r>
      <w:r w:rsidRPr="006623EC">
        <w:rPr>
          <w:rFonts w:ascii="Georgia" w:hAnsi="Georgia" w:cs="Times New Roman"/>
          <w:b/>
          <w:bCs/>
          <w:color w:val="000000"/>
          <w:sz w:val="24"/>
          <w:szCs w:val="24"/>
          <w:lang w:val="en-US"/>
        </w:rPr>
        <w:t>ERIH Plus</w:t>
      </w:r>
      <w:r w:rsidRPr="006623EC">
        <w:rPr>
          <w:rFonts w:ascii="Georgia" w:hAnsi="Georgia" w:cs="Times New Roman"/>
          <w:color w:val="000000"/>
          <w:sz w:val="24"/>
          <w:szCs w:val="24"/>
          <w:lang w:val="en-US"/>
        </w:rPr>
        <w:t xml:space="preserve"> list.</w:t>
      </w:r>
      <w:r w:rsidR="002B04FA" w:rsidRPr="006623EC">
        <w:rPr>
          <w:rFonts w:ascii="Georgia" w:hAnsi="Georgia" w:cs="Times New Roman"/>
          <w:color w:val="000000"/>
          <w:sz w:val="24"/>
          <w:szCs w:val="24"/>
          <w:lang w:val="en-US"/>
        </w:rPr>
        <w:t xml:space="preserve"> </w:t>
      </w:r>
      <w:r w:rsidR="00611E80" w:rsidRPr="006623EC">
        <w:rPr>
          <w:rFonts w:ascii="Georgia" w:hAnsi="Georgia" w:cs="Times New Roman"/>
          <w:color w:val="000000"/>
          <w:sz w:val="24"/>
          <w:szCs w:val="24"/>
          <w:lang w:val="en-US"/>
        </w:rPr>
        <w:t xml:space="preserve">The original version of the journal is </w:t>
      </w:r>
      <w:r w:rsidR="002B04FA" w:rsidRPr="006623EC">
        <w:rPr>
          <w:rFonts w:ascii="Georgia" w:hAnsi="Georgia" w:cs="Times New Roman"/>
          <w:color w:val="000000"/>
          <w:sz w:val="24"/>
          <w:szCs w:val="24"/>
          <w:lang w:val="en-US"/>
        </w:rPr>
        <w:t>electronic</w:t>
      </w:r>
      <w:r w:rsidR="00611E80" w:rsidRPr="006623EC">
        <w:rPr>
          <w:rFonts w:ascii="Georgia" w:hAnsi="Georgia" w:cs="Times New Roman"/>
          <w:color w:val="000000"/>
          <w:sz w:val="24"/>
          <w:szCs w:val="24"/>
          <w:lang w:val="en-US"/>
        </w:rPr>
        <w:t>.</w:t>
      </w:r>
    </w:p>
    <w:p w14:paraId="3F393E90" w14:textId="1D38EEBF" w:rsidR="004C116D" w:rsidRPr="006623EC" w:rsidRDefault="00517336" w:rsidP="004C116D">
      <w:pPr>
        <w:jc w:val="both"/>
        <w:rPr>
          <w:rFonts w:ascii="Georgia" w:hAnsi="Georgia" w:cs="Times New Roman"/>
          <w:sz w:val="24"/>
          <w:szCs w:val="24"/>
          <w:lang w:val="en-US"/>
        </w:rPr>
      </w:pPr>
      <w:r w:rsidRPr="006623EC">
        <w:rPr>
          <w:rFonts w:ascii="Georgia" w:hAnsi="Georgia" w:cs="Times New Roman"/>
          <w:sz w:val="24"/>
          <w:szCs w:val="24"/>
          <w:lang w:val="en-US"/>
        </w:rPr>
        <w:t xml:space="preserve">For more information, please visit </w:t>
      </w:r>
      <w:hyperlink r:id="rId14" w:history="1">
        <w:r w:rsidRPr="006623EC">
          <w:rPr>
            <w:rStyle w:val="Hipercze"/>
            <w:rFonts w:ascii="Georgia" w:hAnsi="Georgia" w:cs="Times New Roman"/>
            <w:b/>
            <w:bCs/>
            <w:color w:val="auto"/>
            <w:sz w:val="24"/>
            <w:szCs w:val="24"/>
            <w:u w:val="none"/>
            <w:lang w:val="en-US"/>
          </w:rPr>
          <w:t>http://rie.amu.edu.pl/?lang=en</w:t>
        </w:r>
      </w:hyperlink>
      <w:r w:rsidR="004C116D" w:rsidRPr="006623EC">
        <w:rPr>
          <w:rFonts w:ascii="Georgia" w:hAnsi="Georgia" w:cs="Times New Roman"/>
          <w:sz w:val="24"/>
          <w:szCs w:val="24"/>
          <w:lang w:val="en-US"/>
        </w:rPr>
        <w:t xml:space="preserve"> or </w:t>
      </w:r>
      <w:r w:rsidR="004C116D" w:rsidRPr="006623EC">
        <w:rPr>
          <w:rFonts w:ascii="Georgia" w:hAnsi="Georgia" w:cs="Times New Roman"/>
          <w:b/>
          <w:bCs/>
          <w:sz w:val="24"/>
          <w:szCs w:val="24"/>
          <w:lang w:val="en-US"/>
        </w:rPr>
        <w:t>https://pressto.amu.edu.pl/index.php/rie</w:t>
      </w:r>
    </w:p>
    <w:p w14:paraId="73ED2155" w14:textId="12220324" w:rsidR="00611E80" w:rsidRPr="006623EC" w:rsidRDefault="00611E80" w:rsidP="00611E80">
      <w:pPr>
        <w:jc w:val="both"/>
        <w:rPr>
          <w:rFonts w:ascii="Georgia" w:hAnsi="Georgia" w:cs="Times New Roman"/>
          <w:sz w:val="24"/>
          <w:szCs w:val="24"/>
          <w:lang w:val="en-US"/>
        </w:rPr>
      </w:pPr>
    </w:p>
    <w:p w14:paraId="20DF6D39" w14:textId="77777777" w:rsidR="00517336" w:rsidRPr="006623EC" w:rsidRDefault="00517336" w:rsidP="00611E80">
      <w:pPr>
        <w:jc w:val="both"/>
        <w:rPr>
          <w:rFonts w:ascii="Georgia" w:hAnsi="Georgia" w:cs="Times New Roman"/>
          <w:sz w:val="24"/>
          <w:szCs w:val="24"/>
          <w:lang w:val="en-US"/>
        </w:rPr>
      </w:pPr>
    </w:p>
    <w:sectPr w:rsidR="00517336" w:rsidRPr="006623E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5227" w14:textId="77777777" w:rsidR="00893B46" w:rsidRDefault="00893B46" w:rsidP="003F06AC">
      <w:pPr>
        <w:spacing w:after="0" w:line="240" w:lineRule="auto"/>
      </w:pPr>
      <w:r>
        <w:separator/>
      </w:r>
    </w:p>
  </w:endnote>
  <w:endnote w:type="continuationSeparator" w:id="0">
    <w:p w14:paraId="3B51B543" w14:textId="77777777" w:rsidR="00893B46" w:rsidRDefault="00893B46" w:rsidP="003F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444067"/>
      <w:docPartObj>
        <w:docPartGallery w:val="Page Numbers (Bottom of Page)"/>
        <w:docPartUnique/>
      </w:docPartObj>
    </w:sdtPr>
    <w:sdtContent>
      <w:p w14:paraId="7505517D" w14:textId="66D19317" w:rsidR="003F06AC" w:rsidRDefault="003F06AC">
        <w:pPr>
          <w:pStyle w:val="Stopka"/>
          <w:jc w:val="center"/>
        </w:pPr>
        <w:r>
          <w:fldChar w:fldCharType="begin"/>
        </w:r>
        <w:r>
          <w:instrText>PAGE   \* MERGEFORMAT</w:instrText>
        </w:r>
        <w:r>
          <w:fldChar w:fldCharType="separate"/>
        </w:r>
        <w:r>
          <w:t>2</w:t>
        </w:r>
        <w:r>
          <w:fldChar w:fldCharType="end"/>
        </w:r>
      </w:p>
    </w:sdtContent>
  </w:sdt>
  <w:p w14:paraId="7F103AB8" w14:textId="77777777" w:rsidR="003F06AC" w:rsidRDefault="003F06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F742" w14:textId="77777777" w:rsidR="00893B46" w:rsidRDefault="00893B46" w:rsidP="003F06AC">
      <w:pPr>
        <w:spacing w:after="0" w:line="240" w:lineRule="auto"/>
      </w:pPr>
      <w:r>
        <w:separator/>
      </w:r>
    </w:p>
  </w:footnote>
  <w:footnote w:type="continuationSeparator" w:id="0">
    <w:p w14:paraId="0F84EE5A" w14:textId="77777777" w:rsidR="00893B46" w:rsidRDefault="00893B46" w:rsidP="003F0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3F2"/>
    <w:multiLevelType w:val="hybridMultilevel"/>
    <w:tmpl w:val="317CCE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2837CE"/>
    <w:multiLevelType w:val="hybridMultilevel"/>
    <w:tmpl w:val="28A23A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0950BD"/>
    <w:multiLevelType w:val="hybridMultilevel"/>
    <w:tmpl w:val="2B78E1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28C720B"/>
    <w:multiLevelType w:val="hybridMultilevel"/>
    <w:tmpl w:val="B12458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2A772F6"/>
    <w:multiLevelType w:val="hybridMultilevel"/>
    <w:tmpl w:val="5246D6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97505E7"/>
    <w:multiLevelType w:val="hybridMultilevel"/>
    <w:tmpl w:val="23FE40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0813268">
    <w:abstractNumId w:val="4"/>
  </w:num>
  <w:num w:numId="2" w16cid:durableId="1280600185">
    <w:abstractNumId w:val="3"/>
  </w:num>
  <w:num w:numId="3" w16cid:durableId="297928032">
    <w:abstractNumId w:val="5"/>
  </w:num>
  <w:num w:numId="4" w16cid:durableId="1343970846">
    <w:abstractNumId w:val="1"/>
  </w:num>
  <w:num w:numId="5" w16cid:durableId="1907451749">
    <w:abstractNumId w:val="2"/>
  </w:num>
  <w:num w:numId="6" w16cid:durableId="189388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80"/>
    <w:rsid w:val="00002D0E"/>
    <w:rsid w:val="000270A4"/>
    <w:rsid w:val="00050F47"/>
    <w:rsid w:val="00093DBC"/>
    <w:rsid w:val="00094EF8"/>
    <w:rsid w:val="000A461D"/>
    <w:rsid w:val="000A5AAE"/>
    <w:rsid w:val="000F6B32"/>
    <w:rsid w:val="00113D40"/>
    <w:rsid w:val="001A29A7"/>
    <w:rsid w:val="001C0C5A"/>
    <w:rsid w:val="001D3CB5"/>
    <w:rsid w:val="002033A3"/>
    <w:rsid w:val="00271DE5"/>
    <w:rsid w:val="002B04FA"/>
    <w:rsid w:val="002E29FA"/>
    <w:rsid w:val="003124C1"/>
    <w:rsid w:val="00313C42"/>
    <w:rsid w:val="00321734"/>
    <w:rsid w:val="003224A3"/>
    <w:rsid w:val="00341518"/>
    <w:rsid w:val="003472BF"/>
    <w:rsid w:val="00376ABF"/>
    <w:rsid w:val="00391884"/>
    <w:rsid w:val="003F06AC"/>
    <w:rsid w:val="0047724C"/>
    <w:rsid w:val="004A193E"/>
    <w:rsid w:val="004C116D"/>
    <w:rsid w:val="004C5605"/>
    <w:rsid w:val="004D773C"/>
    <w:rsid w:val="00517336"/>
    <w:rsid w:val="00611E80"/>
    <w:rsid w:val="006623EC"/>
    <w:rsid w:val="0067463F"/>
    <w:rsid w:val="006E1DD5"/>
    <w:rsid w:val="00756738"/>
    <w:rsid w:val="007600CA"/>
    <w:rsid w:val="008836E8"/>
    <w:rsid w:val="00893B46"/>
    <w:rsid w:val="008D47BB"/>
    <w:rsid w:val="008F723E"/>
    <w:rsid w:val="00903A8E"/>
    <w:rsid w:val="009206AA"/>
    <w:rsid w:val="00922AE1"/>
    <w:rsid w:val="009676BC"/>
    <w:rsid w:val="00986201"/>
    <w:rsid w:val="009912EB"/>
    <w:rsid w:val="009C4DB2"/>
    <w:rsid w:val="009D6841"/>
    <w:rsid w:val="009D69F5"/>
    <w:rsid w:val="00A05245"/>
    <w:rsid w:val="00B44EAE"/>
    <w:rsid w:val="00B50380"/>
    <w:rsid w:val="00B61105"/>
    <w:rsid w:val="00BE5F82"/>
    <w:rsid w:val="00C06D90"/>
    <w:rsid w:val="00CE279F"/>
    <w:rsid w:val="00D15266"/>
    <w:rsid w:val="00DD032C"/>
    <w:rsid w:val="00DF22DB"/>
    <w:rsid w:val="00E22B31"/>
    <w:rsid w:val="00E71261"/>
    <w:rsid w:val="00EA4A7E"/>
    <w:rsid w:val="00EB4605"/>
    <w:rsid w:val="00EE2E46"/>
    <w:rsid w:val="00EE556F"/>
    <w:rsid w:val="00F17520"/>
    <w:rsid w:val="00F265E2"/>
    <w:rsid w:val="00F708E0"/>
    <w:rsid w:val="00FB76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CEE8"/>
  <w15:chartTrackingRefBased/>
  <w15:docId w15:val="{ADCD81A2-16FF-433D-B328-661580A5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723E"/>
    <w:pPr>
      <w:ind w:left="720"/>
      <w:contextualSpacing/>
    </w:pPr>
  </w:style>
  <w:style w:type="character" w:styleId="Hipercze">
    <w:name w:val="Hyperlink"/>
    <w:basedOn w:val="Domylnaczcionkaakapitu"/>
    <w:uiPriority w:val="99"/>
    <w:unhideWhenUsed/>
    <w:rsid w:val="00DF22DB"/>
    <w:rPr>
      <w:color w:val="0000FF"/>
      <w:u w:val="single"/>
    </w:rPr>
  </w:style>
  <w:style w:type="paragraph" w:styleId="Nagwek">
    <w:name w:val="header"/>
    <w:basedOn w:val="Normalny"/>
    <w:link w:val="NagwekZnak"/>
    <w:uiPriority w:val="99"/>
    <w:unhideWhenUsed/>
    <w:rsid w:val="003F06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06AC"/>
  </w:style>
  <w:style w:type="paragraph" w:styleId="Stopka">
    <w:name w:val="footer"/>
    <w:basedOn w:val="Normalny"/>
    <w:link w:val="StopkaZnak"/>
    <w:uiPriority w:val="99"/>
    <w:unhideWhenUsed/>
    <w:rsid w:val="003F06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6AC"/>
  </w:style>
  <w:style w:type="character" w:styleId="Nierozpoznanawzmianka">
    <w:name w:val="Unresolved Mention"/>
    <w:basedOn w:val="Domylnaczcionkaakapitu"/>
    <w:uiPriority w:val="99"/>
    <w:semiHidden/>
    <w:unhideWhenUsed/>
    <w:rsid w:val="00517336"/>
    <w:rPr>
      <w:color w:val="605E5C"/>
      <w:shd w:val="clear" w:color="auto" w:fill="E1DFDD"/>
    </w:rPr>
  </w:style>
  <w:style w:type="character" w:styleId="Uwydatnienie">
    <w:name w:val="Emphasis"/>
    <w:basedOn w:val="Domylnaczcionkaakapitu"/>
    <w:uiPriority w:val="20"/>
    <w:qFormat/>
    <w:rsid w:val="00321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325402">
      <w:bodyDiv w:val="1"/>
      <w:marLeft w:val="0"/>
      <w:marRight w:val="0"/>
      <w:marTop w:val="0"/>
      <w:marBottom w:val="0"/>
      <w:divBdr>
        <w:top w:val="none" w:sz="0" w:space="0" w:color="auto"/>
        <w:left w:val="none" w:sz="0" w:space="0" w:color="auto"/>
        <w:bottom w:val="none" w:sz="0" w:space="0" w:color="auto"/>
        <w:right w:val="none" w:sz="0" w:space="0" w:color="auto"/>
      </w:divBdr>
      <w:divsChild>
        <w:div w:id="1853686510">
          <w:marLeft w:val="0"/>
          <w:marRight w:val="0"/>
          <w:marTop w:val="0"/>
          <w:marBottom w:val="0"/>
          <w:divBdr>
            <w:top w:val="none" w:sz="0" w:space="0" w:color="auto"/>
            <w:left w:val="none" w:sz="0" w:space="0" w:color="auto"/>
            <w:bottom w:val="none" w:sz="0" w:space="0" w:color="auto"/>
            <w:right w:val="none" w:sz="0" w:space="0" w:color="auto"/>
          </w:divBdr>
        </w:div>
        <w:div w:id="1762335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yborcza.pl/7,75399,27521753,bruksela-pyta-polske-dlaczego-izba-dyscyplinarna-nadal-dzial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7/glj.2023.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CELEX:32023L097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lex.europa.eu/legal-content/EN/TXT/PDF/?uri=CELEX:12016P/TXT" TargetMode="External"/><Relationship Id="rId4" Type="http://schemas.openxmlformats.org/officeDocument/2006/relationships/settings" Target="settings.xml"/><Relationship Id="rId9" Type="http://schemas.openxmlformats.org/officeDocument/2006/relationships/hyperlink" Target="mailto:agnieszka.bielawska@amu.edu.pl" TargetMode="External"/><Relationship Id="rId14" Type="http://schemas.openxmlformats.org/officeDocument/2006/relationships/hyperlink" Target="http://rie.amu.edu.pl/?lang=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645F-81C4-45DF-9C0D-83CFDE18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5</Pages>
  <Words>1636</Words>
  <Characters>9817</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Bielawska</dc:creator>
  <cp:keywords/>
  <dc:description/>
  <cp:lastModifiedBy>Agnieszka Bielawska</cp:lastModifiedBy>
  <cp:revision>15</cp:revision>
  <dcterms:created xsi:type="dcterms:W3CDTF">2023-04-19T20:45:00Z</dcterms:created>
  <dcterms:modified xsi:type="dcterms:W3CDTF">2026-05-26T15:23:00Z</dcterms:modified>
</cp:coreProperties>
</file>